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4690B1BE"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BC35C9">
        <w:rPr>
          <w:rFonts w:cs="Arial"/>
          <w:bCs/>
          <w:noProof w:val="0"/>
          <w:sz w:val="24"/>
          <w:lang w:val="en-GB"/>
        </w:rPr>
        <w:t>8</w:t>
      </w:r>
      <w:r w:rsidR="001C1813">
        <w:rPr>
          <w:rFonts w:cs="Arial"/>
          <w:bCs/>
          <w:noProof w:val="0"/>
          <w:sz w:val="24"/>
          <w:lang w:val="en-GB"/>
        </w:rPr>
        <w:t>9</w:t>
      </w:r>
      <w:r w:rsidR="007823EA">
        <w:rPr>
          <w:rFonts w:cs="Arial"/>
          <w:bCs/>
          <w:noProof w:val="0"/>
          <w:sz w:val="24"/>
          <w:lang w:val="en-GB"/>
        </w:rPr>
        <w:tab/>
      </w:r>
      <w:r w:rsidR="00830AF1" w:rsidRPr="000F5173">
        <w:rPr>
          <w:rFonts w:cs="Arial"/>
          <w:bCs/>
          <w:noProof w:val="0"/>
          <w:sz w:val="24"/>
          <w:lang w:val="en-GB"/>
        </w:rPr>
        <w:t>R1-17</w:t>
      </w:r>
      <w:r w:rsidR="000F5173" w:rsidRPr="000F5173">
        <w:rPr>
          <w:rFonts w:cs="Arial"/>
          <w:bCs/>
          <w:noProof w:val="0"/>
          <w:sz w:val="24"/>
          <w:lang w:val="en-GB"/>
        </w:rPr>
        <w:t>0</w:t>
      </w:r>
      <w:r w:rsidR="00E1452B">
        <w:rPr>
          <w:rFonts w:cs="Arial"/>
          <w:bCs/>
          <w:noProof w:val="0"/>
          <w:sz w:val="24"/>
          <w:lang w:val="en-GB"/>
        </w:rPr>
        <w:t>8212</w:t>
      </w:r>
    </w:p>
    <w:p w14:paraId="316C50F1" w14:textId="4237D1D7" w:rsidR="004544E8" w:rsidRPr="00A80DF8" w:rsidRDefault="001C1813" w:rsidP="004544E8">
      <w:pPr>
        <w:pStyle w:val="Header"/>
        <w:rPr>
          <w:bCs/>
          <w:noProof w:val="0"/>
          <w:sz w:val="24"/>
          <w:lang w:eastAsia="ja-JP"/>
        </w:rPr>
      </w:pPr>
      <w:r>
        <w:rPr>
          <w:sz w:val="24"/>
          <w:szCs w:val="24"/>
          <w:lang w:eastAsia="zh-CN"/>
        </w:rPr>
        <w:t>Hangzhou</w:t>
      </w:r>
      <w:r w:rsidR="004544E8" w:rsidRPr="00BD66CD">
        <w:rPr>
          <w:sz w:val="24"/>
          <w:szCs w:val="24"/>
          <w:lang w:eastAsia="zh-CN"/>
        </w:rPr>
        <w:t>,</w:t>
      </w:r>
      <w:r w:rsidR="00AE011F">
        <w:rPr>
          <w:sz w:val="24"/>
          <w:szCs w:val="24"/>
          <w:lang w:eastAsia="zh-CN"/>
        </w:rPr>
        <w:t xml:space="preserve"> </w:t>
      </w:r>
      <w:r>
        <w:rPr>
          <w:sz w:val="24"/>
          <w:szCs w:val="24"/>
          <w:lang w:eastAsia="zh-CN"/>
        </w:rPr>
        <w:t>China</w:t>
      </w:r>
      <w:r w:rsidR="00FD316C">
        <w:rPr>
          <w:sz w:val="24"/>
          <w:szCs w:val="24"/>
          <w:lang w:eastAsia="zh-CN"/>
        </w:rPr>
        <w:t xml:space="preserve"> </w:t>
      </w:r>
      <w:r w:rsidR="00AE011F">
        <w:rPr>
          <w:sz w:val="24"/>
          <w:szCs w:val="24"/>
          <w:lang w:eastAsia="zh-CN"/>
        </w:rPr>
        <w:t>,</w:t>
      </w:r>
      <w:r w:rsidR="004544E8" w:rsidRPr="00BD66CD">
        <w:rPr>
          <w:sz w:val="24"/>
          <w:szCs w:val="24"/>
          <w:lang w:eastAsia="zh-CN"/>
        </w:rPr>
        <w:t xml:space="preserve"> </w:t>
      </w:r>
      <w:r>
        <w:rPr>
          <w:sz w:val="24"/>
          <w:szCs w:val="24"/>
          <w:lang w:eastAsia="zh-CN"/>
        </w:rPr>
        <w:t>15</w:t>
      </w:r>
      <w:r>
        <w:rPr>
          <w:sz w:val="24"/>
          <w:szCs w:val="24"/>
          <w:vertAlign w:val="superscript"/>
          <w:lang w:eastAsia="zh-CN"/>
        </w:rPr>
        <w:t>th</w:t>
      </w:r>
      <w:r w:rsidR="007A5BF7">
        <w:rPr>
          <w:sz w:val="24"/>
          <w:szCs w:val="24"/>
          <w:lang w:eastAsia="zh-CN"/>
        </w:rPr>
        <w:t xml:space="preserve"> </w:t>
      </w:r>
      <w:r w:rsidR="004544E8" w:rsidRPr="00BD66CD">
        <w:rPr>
          <w:sz w:val="24"/>
          <w:szCs w:val="24"/>
          <w:lang w:eastAsia="zh-CN"/>
        </w:rPr>
        <w:t xml:space="preserve">- </w:t>
      </w:r>
      <w:r>
        <w:rPr>
          <w:sz w:val="24"/>
          <w:szCs w:val="24"/>
          <w:lang w:eastAsia="zh-CN"/>
        </w:rPr>
        <w:t>19</w:t>
      </w:r>
      <w:r w:rsidR="004544E8" w:rsidRPr="007A5BF7">
        <w:rPr>
          <w:sz w:val="24"/>
          <w:szCs w:val="24"/>
          <w:vertAlign w:val="superscript"/>
          <w:lang w:eastAsia="zh-CN"/>
        </w:rPr>
        <w:t>th</w:t>
      </w:r>
      <w:r w:rsidR="007A5BF7">
        <w:rPr>
          <w:sz w:val="24"/>
          <w:szCs w:val="24"/>
          <w:lang w:eastAsia="zh-CN"/>
        </w:rPr>
        <w:t xml:space="preserve"> </w:t>
      </w:r>
      <w:r w:rsidR="004544E8" w:rsidRPr="00BD66CD">
        <w:rPr>
          <w:sz w:val="24"/>
          <w:szCs w:val="24"/>
          <w:lang w:eastAsia="zh-CN"/>
        </w:rPr>
        <w:t xml:space="preserve"> </w:t>
      </w:r>
      <w:r>
        <w:rPr>
          <w:sz w:val="24"/>
          <w:szCs w:val="24"/>
          <w:lang w:eastAsia="zh-CN"/>
        </w:rPr>
        <w:t>May</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722939D4"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1C1813">
        <w:rPr>
          <w:rFonts w:cs="Arial"/>
          <w:b/>
          <w:bCs/>
          <w:sz w:val="24"/>
          <w:lang w:val="en-US"/>
        </w:rPr>
        <w:t>6</w:t>
      </w:r>
      <w:r w:rsidR="00FD316C" w:rsidRPr="00FD316C">
        <w:rPr>
          <w:rFonts w:cs="Arial"/>
          <w:b/>
          <w:bCs/>
          <w:sz w:val="24"/>
          <w:lang w:val="en-US"/>
        </w:rPr>
        <w:t>.2.1.2.2.</w:t>
      </w:r>
      <w:r w:rsidR="001C1813">
        <w:rPr>
          <w:rFonts w:cs="Arial"/>
          <w:b/>
          <w:bCs/>
          <w:sz w:val="24"/>
          <w:lang w:val="en-US"/>
        </w:rPr>
        <w:t>4</w:t>
      </w:r>
    </w:p>
    <w:p w14:paraId="5A4528E1" w14:textId="13D2E49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Alcatel-Lucent Shanghai Bell</w:t>
      </w:r>
    </w:p>
    <w:p w14:paraId="2A3E2C50" w14:textId="5DE6B1DB"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871715">
        <w:rPr>
          <w:rFonts w:ascii="Arial" w:hAnsi="Arial" w:cs="Arial"/>
          <w:b/>
          <w:bCs/>
          <w:sz w:val="24"/>
        </w:rPr>
        <w:t>reuse of vacant sPDCCH resource for</w:t>
      </w:r>
      <w:r w:rsidR="008A0CF4">
        <w:rPr>
          <w:rFonts w:ascii="Arial" w:hAnsi="Arial" w:cs="Arial"/>
          <w:b/>
          <w:bCs/>
          <w:sz w:val="24"/>
        </w:rPr>
        <w:t xml:space="preserve"> sPDSCH</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0808B66F" w14:textId="68641549" w:rsidR="00494C8E" w:rsidRDefault="00FF1321" w:rsidP="00D5047D">
      <w:pPr>
        <w:jc w:val="both"/>
        <w:rPr>
          <w:sz w:val="22"/>
          <w:szCs w:val="22"/>
          <w:lang w:eastAsia="zh-CN"/>
        </w:rPr>
      </w:pPr>
      <w:r>
        <w:rPr>
          <w:sz w:val="22"/>
          <w:szCs w:val="22"/>
          <w:lang w:eastAsia="zh-CN"/>
        </w:rPr>
        <w:t>D</w:t>
      </w:r>
      <w:r w:rsidR="00C6419B">
        <w:rPr>
          <w:sz w:val="22"/>
          <w:szCs w:val="22"/>
          <w:lang w:eastAsia="zh-CN"/>
        </w:rPr>
        <w:t xml:space="preserve">uring </w:t>
      </w:r>
      <w:r w:rsidR="003A3A12">
        <w:rPr>
          <w:sz w:val="22"/>
          <w:szCs w:val="22"/>
          <w:lang w:eastAsia="zh-CN"/>
        </w:rPr>
        <w:t xml:space="preserve">RAN1 #84 </w:t>
      </w:r>
      <w:r w:rsidR="00DA64D8">
        <w:rPr>
          <w:sz w:val="22"/>
          <w:szCs w:val="22"/>
          <w:lang w:eastAsia="zh-CN"/>
        </w:rPr>
        <w:t>most of the companies agree</w:t>
      </w:r>
      <w:r w:rsidR="00C6419B">
        <w:rPr>
          <w:sz w:val="22"/>
          <w:szCs w:val="22"/>
          <w:lang w:eastAsia="zh-CN"/>
        </w:rPr>
        <w:t>d</w:t>
      </w:r>
      <w:r w:rsidR="00DA64D8">
        <w:rPr>
          <w:sz w:val="22"/>
          <w:szCs w:val="22"/>
          <w:lang w:eastAsia="zh-CN"/>
        </w:rPr>
        <w:t xml:space="preserve"> that some upper bound on</w:t>
      </w:r>
      <w:r w:rsidR="00521BF7">
        <w:rPr>
          <w:sz w:val="22"/>
          <w:szCs w:val="22"/>
          <w:lang w:eastAsia="zh-CN"/>
        </w:rPr>
        <w:t xml:space="preserve"> the number of</w:t>
      </w:r>
      <w:r w:rsidR="00DA64D8">
        <w:rPr>
          <w:sz w:val="22"/>
          <w:szCs w:val="22"/>
          <w:lang w:eastAsia="zh-CN"/>
        </w:rPr>
        <w:t xml:space="preserve"> blind decodes need</w:t>
      </w:r>
      <w:r w:rsidR="00521BF7">
        <w:rPr>
          <w:sz w:val="22"/>
          <w:szCs w:val="22"/>
          <w:lang w:eastAsia="zh-CN"/>
        </w:rPr>
        <w:t>s to be introduced.</w:t>
      </w:r>
      <w:r w:rsidR="00DA64D8">
        <w:rPr>
          <w:sz w:val="22"/>
          <w:szCs w:val="22"/>
          <w:lang w:eastAsia="zh-CN"/>
        </w:rPr>
        <w:t xml:space="preserve"> </w:t>
      </w:r>
      <w:r w:rsidR="00521BF7">
        <w:rPr>
          <w:sz w:val="22"/>
          <w:szCs w:val="22"/>
          <w:lang w:eastAsia="zh-CN"/>
        </w:rPr>
        <w:t>H</w:t>
      </w:r>
      <w:r w:rsidR="00DA64D8">
        <w:rPr>
          <w:sz w:val="22"/>
          <w:szCs w:val="22"/>
          <w:lang w:eastAsia="zh-CN"/>
        </w:rPr>
        <w:t>owever</w:t>
      </w:r>
      <w:r w:rsidR="00521BF7">
        <w:rPr>
          <w:sz w:val="22"/>
          <w:szCs w:val="22"/>
          <w:lang w:eastAsia="zh-CN"/>
        </w:rPr>
        <w:t>, i</w:t>
      </w:r>
      <w:r w:rsidR="00A04136">
        <w:rPr>
          <w:sz w:val="22"/>
          <w:szCs w:val="22"/>
          <w:lang w:eastAsia="zh-CN"/>
        </w:rPr>
        <w:t>t could not be agreed on how the</w:t>
      </w:r>
      <w:r w:rsidR="00521BF7">
        <w:rPr>
          <w:sz w:val="22"/>
          <w:szCs w:val="22"/>
          <w:lang w:eastAsia="zh-CN"/>
        </w:rPr>
        <w:t>s</w:t>
      </w:r>
      <w:r w:rsidR="00A04136">
        <w:rPr>
          <w:sz w:val="22"/>
          <w:szCs w:val="22"/>
          <w:lang w:eastAsia="zh-CN"/>
        </w:rPr>
        <w:t>e</w:t>
      </w:r>
      <w:r w:rsidR="00521BF7">
        <w:rPr>
          <w:sz w:val="22"/>
          <w:szCs w:val="22"/>
          <w:lang w:eastAsia="zh-CN"/>
        </w:rPr>
        <w:t xml:space="preserve"> restriction</w:t>
      </w:r>
      <w:r w:rsidR="006D7030">
        <w:rPr>
          <w:sz w:val="22"/>
          <w:szCs w:val="22"/>
          <w:lang w:eastAsia="zh-CN"/>
        </w:rPr>
        <w:t>s</w:t>
      </w:r>
      <w:r w:rsidR="00521BF7">
        <w:rPr>
          <w:sz w:val="22"/>
          <w:szCs w:val="22"/>
          <w:lang w:eastAsia="zh-CN"/>
        </w:rPr>
        <w:t xml:space="preserve"> should be formulated.</w:t>
      </w:r>
      <w:r>
        <w:rPr>
          <w:sz w:val="22"/>
          <w:szCs w:val="22"/>
          <w:lang w:eastAsia="zh-CN"/>
        </w:rPr>
        <w:t xml:space="preserve"> Furthermore, the</w:t>
      </w:r>
      <w:r w:rsidR="00865670">
        <w:rPr>
          <w:sz w:val="22"/>
          <w:szCs w:val="22"/>
          <w:lang w:eastAsia="zh-CN"/>
        </w:rPr>
        <w:t xml:space="preserve"> outcome of SI </w:t>
      </w:r>
      <w:r w:rsidR="001B4E1C">
        <w:rPr>
          <w:sz w:val="22"/>
          <w:szCs w:val="22"/>
          <w:lang w:eastAsia="zh-CN"/>
        </w:rPr>
        <w:fldChar w:fldCharType="begin"/>
      </w:r>
      <w:r w:rsidR="001B4E1C">
        <w:rPr>
          <w:sz w:val="22"/>
          <w:szCs w:val="22"/>
          <w:lang w:eastAsia="zh-CN"/>
        </w:rPr>
        <w:instrText xml:space="preserve"> REF _Ref462773125 \r \h </w:instrText>
      </w:r>
      <w:r w:rsidR="001B4E1C">
        <w:rPr>
          <w:sz w:val="22"/>
          <w:szCs w:val="22"/>
          <w:lang w:eastAsia="zh-CN"/>
        </w:rPr>
      </w:r>
      <w:r w:rsidR="001B4E1C">
        <w:rPr>
          <w:sz w:val="22"/>
          <w:szCs w:val="22"/>
          <w:lang w:eastAsia="zh-CN"/>
        </w:rPr>
        <w:fldChar w:fldCharType="separate"/>
      </w:r>
      <w:r w:rsidR="00830AF1">
        <w:rPr>
          <w:sz w:val="22"/>
          <w:szCs w:val="22"/>
          <w:lang w:eastAsia="zh-CN"/>
        </w:rPr>
        <w:t>[1]</w:t>
      </w:r>
      <w:r w:rsidR="001B4E1C">
        <w:rPr>
          <w:sz w:val="22"/>
          <w:szCs w:val="22"/>
          <w:lang w:eastAsia="zh-CN"/>
        </w:rPr>
        <w:fldChar w:fldCharType="end"/>
      </w:r>
      <w:r w:rsidR="00865670">
        <w:rPr>
          <w:sz w:val="22"/>
          <w:szCs w:val="22"/>
          <w:lang w:eastAsia="zh-CN"/>
        </w:rPr>
        <w:t xml:space="preserve"> states:</w:t>
      </w:r>
      <w:r>
        <w:rPr>
          <w:sz w:val="22"/>
          <w:szCs w:val="22"/>
          <w:lang w:eastAsia="zh-CN"/>
        </w:rPr>
        <w:t xml:space="preserve"> </w:t>
      </w:r>
      <w:r w:rsidR="00865670">
        <w:rPr>
          <w:sz w:val="22"/>
          <w:szCs w:val="22"/>
          <w:lang w:eastAsia="zh-CN"/>
        </w:rPr>
        <w:t>“</w:t>
      </w:r>
      <w:r w:rsidRPr="00D91215">
        <w:rPr>
          <w:i/>
          <w:sz w:val="22"/>
          <w:szCs w:val="22"/>
          <w:lang w:eastAsia="zh-CN"/>
        </w:rPr>
        <w:t>From resource utilization perspective, sPDSCH assigned by a sPDCCH can be mapped to resources that are left unused by any sPDCCH</w:t>
      </w:r>
      <w:r w:rsidR="00865670" w:rsidRPr="00D91215">
        <w:rPr>
          <w:i/>
          <w:sz w:val="22"/>
          <w:szCs w:val="22"/>
          <w:lang w:eastAsia="zh-CN"/>
        </w:rPr>
        <w:t>.</w:t>
      </w:r>
      <w:r w:rsidR="00865670">
        <w:rPr>
          <w:sz w:val="22"/>
          <w:szCs w:val="22"/>
          <w:lang w:eastAsia="zh-CN"/>
        </w:rPr>
        <w:t>”</w:t>
      </w:r>
    </w:p>
    <w:p w14:paraId="2FA09EA5" w14:textId="2249BB41" w:rsidR="00AB4DD0" w:rsidRPr="004A7A83" w:rsidRDefault="007635AE" w:rsidP="00F912B5">
      <w:pPr>
        <w:jc w:val="both"/>
        <w:rPr>
          <w:b/>
          <w:i/>
          <w:sz w:val="22"/>
          <w:szCs w:val="22"/>
        </w:rPr>
      </w:pPr>
      <w:r>
        <w:rPr>
          <w:sz w:val="22"/>
          <w:szCs w:val="22"/>
          <w:lang w:eastAsia="zh-CN"/>
        </w:rPr>
        <w:t xml:space="preserve">In this </w:t>
      </w:r>
      <w:r w:rsidR="008A0CF4">
        <w:rPr>
          <w:sz w:val="22"/>
          <w:szCs w:val="22"/>
          <w:lang w:eastAsia="zh-CN"/>
        </w:rPr>
        <w:t>contribution</w:t>
      </w:r>
      <w:r w:rsidR="000F5173">
        <w:rPr>
          <w:sz w:val="22"/>
          <w:szCs w:val="22"/>
          <w:lang w:eastAsia="zh-CN"/>
        </w:rPr>
        <w:t>,</w:t>
      </w:r>
      <w:r>
        <w:rPr>
          <w:sz w:val="22"/>
          <w:szCs w:val="22"/>
          <w:lang w:eastAsia="zh-CN"/>
        </w:rPr>
        <w:t xml:space="preserve"> we </w:t>
      </w:r>
      <w:r w:rsidR="008A0CF4">
        <w:rPr>
          <w:sz w:val="22"/>
          <w:szCs w:val="22"/>
          <w:lang w:eastAsia="zh-CN"/>
        </w:rPr>
        <w:t>tackle the issue of reusing unused control resources for data</w:t>
      </w:r>
      <w:r w:rsidR="002C5A76">
        <w:rPr>
          <w:sz w:val="22"/>
          <w:szCs w:val="22"/>
          <w:lang w:eastAsia="zh-CN"/>
        </w:rPr>
        <w:t>, which enables sPDCCH and sPDSCH multiplexing in each OFDM symbol of sTTI.</w:t>
      </w:r>
      <w:r w:rsidR="008A0CF4">
        <w:rPr>
          <w:sz w:val="22"/>
          <w:szCs w:val="22"/>
          <w:lang w:eastAsia="zh-CN"/>
        </w:rPr>
        <w:t xml:space="preserve"> Howe</w:t>
      </w:r>
      <w:r w:rsidR="00AC6EB5">
        <w:rPr>
          <w:sz w:val="22"/>
          <w:szCs w:val="22"/>
          <w:lang w:eastAsia="zh-CN"/>
        </w:rPr>
        <w:t xml:space="preserve">ver, we believe that the mechanism of “reuse” </w:t>
      </w:r>
      <w:r w:rsidR="008A0CF4">
        <w:rPr>
          <w:sz w:val="22"/>
          <w:szCs w:val="22"/>
          <w:lang w:eastAsia="zh-CN"/>
        </w:rPr>
        <w:t>is highly dependent on the number of blind</w:t>
      </w:r>
      <w:r w:rsidR="009248BE">
        <w:rPr>
          <w:sz w:val="22"/>
          <w:szCs w:val="22"/>
          <w:lang w:eastAsia="zh-CN"/>
        </w:rPr>
        <w:t xml:space="preserve"> decode</w:t>
      </w:r>
      <w:r w:rsidR="008A0CF4">
        <w:rPr>
          <w:sz w:val="22"/>
          <w:szCs w:val="22"/>
          <w:lang w:eastAsia="zh-CN"/>
        </w:rPr>
        <w:t>s</w:t>
      </w:r>
      <w:r w:rsidR="00AC6EB5">
        <w:rPr>
          <w:sz w:val="22"/>
          <w:szCs w:val="22"/>
          <w:lang w:eastAsia="zh-CN"/>
        </w:rPr>
        <w:t xml:space="preserve"> UE</w:t>
      </w:r>
      <w:r w:rsidR="008A0CF4">
        <w:rPr>
          <w:sz w:val="22"/>
          <w:szCs w:val="22"/>
          <w:lang w:eastAsia="zh-CN"/>
        </w:rPr>
        <w:t xml:space="preserve"> will be capable to perform as well as </w:t>
      </w:r>
      <w:r w:rsidR="00AC6EB5">
        <w:rPr>
          <w:sz w:val="22"/>
          <w:szCs w:val="22"/>
          <w:lang w:eastAsia="zh-CN"/>
        </w:rPr>
        <w:t>connected to the sPDCCH search space design discussed in our accompanying contribution</w:t>
      </w:r>
      <w:r w:rsidR="001C1813">
        <w:rPr>
          <w:sz w:val="22"/>
          <w:szCs w:val="22"/>
          <w:lang w:eastAsia="zh-CN"/>
        </w:rPr>
        <w:t xml:space="preserve"> </w:t>
      </w:r>
      <w:r w:rsidR="0090686C">
        <w:rPr>
          <w:sz w:val="22"/>
          <w:szCs w:val="22"/>
          <w:lang w:eastAsia="zh-CN"/>
        </w:rPr>
        <w:fldChar w:fldCharType="begin"/>
      </w:r>
      <w:r w:rsidR="0090686C">
        <w:rPr>
          <w:sz w:val="22"/>
          <w:szCs w:val="22"/>
          <w:lang w:eastAsia="zh-CN"/>
        </w:rPr>
        <w:instrText xml:space="preserve"> REF _Ref481530283 \r \h </w:instrText>
      </w:r>
      <w:r w:rsidR="0090686C">
        <w:rPr>
          <w:sz w:val="22"/>
          <w:szCs w:val="22"/>
          <w:lang w:eastAsia="zh-CN"/>
        </w:rPr>
      </w:r>
      <w:r w:rsidR="0090686C">
        <w:rPr>
          <w:sz w:val="22"/>
          <w:szCs w:val="22"/>
          <w:lang w:eastAsia="zh-CN"/>
        </w:rPr>
        <w:fldChar w:fldCharType="separate"/>
      </w:r>
      <w:r w:rsidR="0090686C">
        <w:rPr>
          <w:sz w:val="22"/>
          <w:szCs w:val="22"/>
          <w:lang w:eastAsia="zh-CN"/>
        </w:rPr>
        <w:t>[2]</w:t>
      </w:r>
      <w:r w:rsidR="0090686C">
        <w:rPr>
          <w:sz w:val="22"/>
          <w:szCs w:val="22"/>
          <w:lang w:eastAsia="zh-CN"/>
        </w:rPr>
        <w:fldChar w:fldCharType="end"/>
      </w:r>
      <w:r w:rsidR="00AC6EB5">
        <w:rPr>
          <w:sz w:val="22"/>
          <w:szCs w:val="22"/>
          <w:lang w:eastAsia="zh-CN"/>
        </w:rPr>
        <w:t xml:space="preserve">. </w:t>
      </w:r>
    </w:p>
    <w:p w14:paraId="2D7EE879" w14:textId="6E23B57E" w:rsidR="00654211" w:rsidRPr="00AD49F2" w:rsidRDefault="001C1813" w:rsidP="00654211">
      <w:pPr>
        <w:pStyle w:val="Heading1"/>
        <w:rPr>
          <w:rFonts w:cs="Arial"/>
          <w:lang w:eastAsia="zh-CN"/>
        </w:rPr>
      </w:pPr>
      <w:r>
        <w:rPr>
          <w:rFonts w:cs="Arial"/>
          <w:lang w:eastAsia="zh-CN"/>
        </w:rPr>
        <w:t>2</w:t>
      </w:r>
      <w:r w:rsidR="00654211">
        <w:rPr>
          <w:rFonts w:cs="Arial"/>
          <w:lang w:eastAsia="zh-CN"/>
        </w:rPr>
        <w:t xml:space="preserve">. </w:t>
      </w:r>
      <w:r w:rsidR="004A4B17">
        <w:rPr>
          <w:rFonts w:cs="Arial"/>
          <w:lang w:eastAsia="zh-CN"/>
        </w:rPr>
        <w:t xml:space="preserve">Enabling reuse </w:t>
      </w:r>
      <w:r w:rsidR="00654211">
        <w:rPr>
          <w:rFonts w:cs="Arial"/>
          <w:lang w:eastAsia="zh-CN"/>
        </w:rPr>
        <w:t xml:space="preserve">of </w:t>
      </w:r>
      <w:r w:rsidR="004A4B17">
        <w:rPr>
          <w:rFonts w:cs="Arial"/>
          <w:lang w:eastAsia="zh-CN"/>
        </w:rPr>
        <w:t xml:space="preserve">unused </w:t>
      </w:r>
      <w:r w:rsidR="00654211">
        <w:rPr>
          <w:rFonts w:cs="Arial"/>
          <w:lang w:eastAsia="zh-CN"/>
        </w:rPr>
        <w:t>sPDCCH candidates</w:t>
      </w:r>
      <w:r w:rsidR="004A4B17">
        <w:rPr>
          <w:rFonts w:cs="Arial"/>
          <w:lang w:eastAsia="zh-CN"/>
        </w:rPr>
        <w:t>/resources</w:t>
      </w:r>
      <w:r w:rsidR="00654211">
        <w:rPr>
          <w:rFonts w:cs="Arial"/>
          <w:lang w:eastAsia="zh-CN"/>
        </w:rPr>
        <w:t xml:space="preserve">  </w:t>
      </w:r>
    </w:p>
    <w:p w14:paraId="30EA5D41" w14:textId="5D1EE846" w:rsidR="00677D09" w:rsidRDefault="004A4B17" w:rsidP="00677D09">
      <w:pPr>
        <w:jc w:val="both"/>
        <w:rPr>
          <w:sz w:val="22"/>
          <w:szCs w:val="22"/>
          <w:lang w:val="en-GB"/>
        </w:rPr>
      </w:pPr>
      <w:r>
        <w:rPr>
          <w:sz w:val="22"/>
          <w:szCs w:val="22"/>
          <w:lang w:val="en-GB"/>
        </w:rPr>
        <w:t>Based on the SI outcome</w:t>
      </w:r>
      <w:r w:rsidR="00706B8F">
        <w:rPr>
          <w:sz w:val="22"/>
          <w:szCs w:val="22"/>
          <w:lang w:val="en-GB"/>
        </w:rPr>
        <w:t xml:space="preserve"> </w:t>
      </w:r>
      <w:r w:rsidR="00706B8F">
        <w:rPr>
          <w:sz w:val="22"/>
          <w:szCs w:val="22"/>
          <w:lang w:val="en-GB"/>
        </w:rPr>
        <w:fldChar w:fldCharType="begin"/>
      </w:r>
      <w:r w:rsidR="00706B8F">
        <w:rPr>
          <w:sz w:val="22"/>
          <w:szCs w:val="22"/>
          <w:lang w:val="en-GB"/>
        </w:rPr>
        <w:instrText xml:space="preserve"> REF _Ref462773125 \r \h </w:instrText>
      </w:r>
      <w:r w:rsidR="00706B8F">
        <w:rPr>
          <w:sz w:val="22"/>
          <w:szCs w:val="22"/>
          <w:lang w:val="en-GB"/>
        </w:rPr>
      </w:r>
      <w:r w:rsidR="00706B8F">
        <w:rPr>
          <w:sz w:val="22"/>
          <w:szCs w:val="22"/>
          <w:lang w:val="en-GB"/>
        </w:rPr>
        <w:fldChar w:fldCharType="separate"/>
      </w:r>
      <w:r w:rsidR="000F5173">
        <w:rPr>
          <w:sz w:val="22"/>
          <w:szCs w:val="22"/>
          <w:lang w:val="en-GB"/>
        </w:rPr>
        <w:t>[1]</w:t>
      </w:r>
      <w:r w:rsidR="00706B8F">
        <w:rPr>
          <w:sz w:val="22"/>
          <w:szCs w:val="22"/>
          <w:lang w:val="en-GB"/>
        </w:rPr>
        <w:fldChar w:fldCharType="end"/>
      </w:r>
      <w:r>
        <w:rPr>
          <w:sz w:val="22"/>
          <w:szCs w:val="22"/>
          <w:lang w:val="en-GB"/>
        </w:rPr>
        <w:t>, the dynamic reuse of empty sPDCCH resources/candidates is a design goal for sTTI DL control operation. Such dynamic reuse will require some dynamic signalling in the DL assignment.</w:t>
      </w:r>
      <w:r w:rsidR="00677D09">
        <w:rPr>
          <w:sz w:val="22"/>
          <w:szCs w:val="22"/>
          <w:lang w:val="en-GB"/>
        </w:rPr>
        <w:t xml:space="preserve"> </w:t>
      </w:r>
    </w:p>
    <w:p w14:paraId="0A00A09C" w14:textId="5C1516E1" w:rsidR="004A4B17" w:rsidRDefault="00677D09" w:rsidP="00D5047D">
      <w:pPr>
        <w:jc w:val="both"/>
        <w:rPr>
          <w:sz w:val="22"/>
          <w:szCs w:val="22"/>
          <w:lang w:val="en-GB"/>
        </w:rPr>
      </w:pPr>
      <w:r>
        <w:rPr>
          <w:sz w:val="22"/>
          <w:szCs w:val="22"/>
          <w:lang w:val="en-GB"/>
        </w:rPr>
        <w:t>One signalling option could be to use a bitmap indicating for each of sPDCCH candidates, from the overall set of sPDCCH candidates present in a sTTI</w:t>
      </w:r>
      <w:r w:rsidR="00924618">
        <w:rPr>
          <w:sz w:val="22"/>
          <w:szCs w:val="22"/>
          <w:lang w:val="en-GB"/>
        </w:rPr>
        <w:t xml:space="preserve">, if the candidate is used/occupied or not. </w:t>
      </w:r>
      <w:r w:rsidR="00CF5236">
        <w:rPr>
          <w:sz w:val="22"/>
          <w:szCs w:val="22"/>
          <w:lang w:val="en-GB"/>
        </w:rPr>
        <w:t xml:space="preserve">The overall set of sPDCCH candidates </w:t>
      </w:r>
      <w:r w:rsidR="00C157F5">
        <w:rPr>
          <w:sz w:val="22"/>
          <w:szCs w:val="22"/>
          <w:lang w:val="en-GB"/>
        </w:rPr>
        <w:t xml:space="preserve">should be </w:t>
      </w:r>
      <w:r w:rsidR="00CF5236">
        <w:rPr>
          <w:sz w:val="22"/>
          <w:szCs w:val="22"/>
          <w:lang w:val="en-GB"/>
        </w:rPr>
        <w:t>known</w:t>
      </w:r>
      <w:r w:rsidR="00C157F5">
        <w:rPr>
          <w:sz w:val="22"/>
          <w:szCs w:val="22"/>
          <w:lang w:val="en-GB"/>
        </w:rPr>
        <w:t xml:space="preserve"> by/informed</w:t>
      </w:r>
      <w:r w:rsidR="00CF5236">
        <w:rPr>
          <w:sz w:val="22"/>
          <w:szCs w:val="22"/>
          <w:lang w:val="en-GB"/>
        </w:rPr>
        <w:t xml:space="preserve"> to a UE, as discussed in</w:t>
      </w:r>
      <w:r w:rsidR="00924618">
        <w:rPr>
          <w:sz w:val="22"/>
          <w:szCs w:val="22"/>
          <w:lang w:val="en-GB"/>
        </w:rPr>
        <w:t xml:space="preserve"> </w:t>
      </w:r>
      <w:r w:rsidR="0090686C">
        <w:rPr>
          <w:sz w:val="22"/>
          <w:szCs w:val="22"/>
          <w:lang w:val="en-GB"/>
        </w:rPr>
        <w:fldChar w:fldCharType="begin"/>
      </w:r>
      <w:r w:rsidR="0090686C">
        <w:rPr>
          <w:sz w:val="22"/>
          <w:szCs w:val="22"/>
          <w:lang w:val="en-GB"/>
        </w:rPr>
        <w:instrText xml:space="preserve"> REF _Ref481530283 \r \h </w:instrText>
      </w:r>
      <w:r w:rsidR="0090686C">
        <w:rPr>
          <w:sz w:val="22"/>
          <w:szCs w:val="22"/>
          <w:lang w:val="en-GB"/>
        </w:rPr>
      </w:r>
      <w:r w:rsidR="0090686C">
        <w:rPr>
          <w:sz w:val="22"/>
          <w:szCs w:val="22"/>
          <w:lang w:val="en-GB"/>
        </w:rPr>
        <w:fldChar w:fldCharType="separate"/>
      </w:r>
      <w:r w:rsidR="0090686C">
        <w:rPr>
          <w:sz w:val="22"/>
          <w:szCs w:val="22"/>
          <w:lang w:val="en-GB"/>
        </w:rPr>
        <w:t>[2]</w:t>
      </w:r>
      <w:r w:rsidR="0090686C">
        <w:rPr>
          <w:sz w:val="22"/>
          <w:szCs w:val="22"/>
          <w:lang w:val="en-GB"/>
        </w:rPr>
        <w:fldChar w:fldCharType="end"/>
      </w:r>
      <w:r w:rsidR="0090686C">
        <w:rPr>
          <w:sz w:val="22"/>
          <w:szCs w:val="22"/>
          <w:lang w:val="en-GB"/>
        </w:rPr>
        <w:t xml:space="preserve"> and </w:t>
      </w:r>
      <w:r w:rsidR="0090686C">
        <w:rPr>
          <w:sz w:val="22"/>
          <w:szCs w:val="22"/>
          <w:lang w:val="en-GB"/>
        </w:rPr>
        <w:fldChar w:fldCharType="begin"/>
      </w:r>
      <w:r w:rsidR="0090686C">
        <w:rPr>
          <w:sz w:val="22"/>
          <w:szCs w:val="22"/>
          <w:lang w:val="en-GB"/>
        </w:rPr>
        <w:instrText xml:space="preserve"> REF _Ref481529356 \r \h </w:instrText>
      </w:r>
      <w:r w:rsidR="0090686C">
        <w:rPr>
          <w:sz w:val="22"/>
          <w:szCs w:val="22"/>
          <w:lang w:val="en-GB"/>
        </w:rPr>
      </w:r>
      <w:r w:rsidR="0090686C">
        <w:rPr>
          <w:sz w:val="22"/>
          <w:szCs w:val="22"/>
          <w:lang w:val="en-GB"/>
        </w:rPr>
        <w:fldChar w:fldCharType="separate"/>
      </w:r>
      <w:r w:rsidR="0090686C">
        <w:rPr>
          <w:sz w:val="22"/>
          <w:szCs w:val="22"/>
          <w:lang w:val="en-GB"/>
        </w:rPr>
        <w:t>[3]</w:t>
      </w:r>
      <w:r w:rsidR="0090686C">
        <w:rPr>
          <w:sz w:val="22"/>
          <w:szCs w:val="22"/>
          <w:lang w:val="en-GB"/>
        </w:rPr>
        <w:fldChar w:fldCharType="end"/>
      </w:r>
      <w:r w:rsidR="00924618">
        <w:rPr>
          <w:sz w:val="22"/>
          <w:szCs w:val="22"/>
          <w:lang w:val="en-GB"/>
        </w:rPr>
        <w:t xml:space="preserve">. </w:t>
      </w:r>
      <w:r>
        <w:rPr>
          <w:sz w:val="22"/>
          <w:szCs w:val="22"/>
          <w:lang w:val="en-GB"/>
        </w:rPr>
        <w:t xml:space="preserve">However, such sPDCCH candidate specific bitmap would unnecessarily increase the size of the </w:t>
      </w:r>
      <w:r w:rsidR="00924618">
        <w:rPr>
          <w:sz w:val="22"/>
          <w:szCs w:val="22"/>
          <w:lang w:val="en-GB"/>
        </w:rPr>
        <w:t>s</w:t>
      </w:r>
      <w:r>
        <w:rPr>
          <w:sz w:val="22"/>
          <w:szCs w:val="22"/>
          <w:lang w:val="en-GB"/>
        </w:rPr>
        <w:t>DCI</w:t>
      </w:r>
      <w:r w:rsidR="00924618">
        <w:rPr>
          <w:sz w:val="22"/>
          <w:szCs w:val="22"/>
          <w:lang w:val="en-GB"/>
        </w:rPr>
        <w:t>1</w:t>
      </w:r>
      <w:r w:rsidR="00DE3716">
        <w:rPr>
          <w:sz w:val="22"/>
          <w:szCs w:val="22"/>
          <w:lang w:val="en-GB"/>
        </w:rPr>
        <w:t xml:space="preserve"> for DL scheduling</w:t>
      </w:r>
      <w:r>
        <w:rPr>
          <w:sz w:val="22"/>
          <w:szCs w:val="22"/>
          <w:lang w:val="en-GB"/>
        </w:rPr>
        <w:t xml:space="preserve">, in addition, the size of the bitmap would vary depending on the number of </w:t>
      </w:r>
      <w:r w:rsidR="00DE3716">
        <w:rPr>
          <w:sz w:val="22"/>
          <w:szCs w:val="22"/>
          <w:lang w:val="en-GB"/>
        </w:rPr>
        <w:t xml:space="preserve">sUSS </w:t>
      </w:r>
      <w:r>
        <w:rPr>
          <w:sz w:val="22"/>
          <w:szCs w:val="22"/>
          <w:lang w:val="en-GB"/>
        </w:rPr>
        <w:t>candidates in the sTTI. Therefore, other signalling solutions should be considered</w:t>
      </w:r>
      <w:r w:rsidR="00A52A49">
        <w:rPr>
          <w:sz w:val="22"/>
          <w:szCs w:val="22"/>
          <w:lang w:val="en-GB"/>
        </w:rPr>
        <w:t xml:space="preserve"> which can be enabled by following two </w:t>
      </w:r>
      <w:r w:rsidR="00DE3716">
        <w:rPr>
          <w:sz w:val="22"/>
          <w:szCs w:val="22"/>
          <w:lang w:val="en-GB"/>
        </w:rPr>
        <w:t xml:space="preserve">exemplary </w:t>
      </w:r>
      <w:r w:rsidR="00A52A49">
        <w:rPr>
          <w:sz w:val="22"/>
          <w:szCs w:val="22"/>
          <w:lang w:val="en-GB"/>
        </w:rPr>
        <w:t>search-space designs</w:t>
      </w:r>
      <w:r w:rsidR="00936560">
        <w:rPr>
          <w:sz w:val="22"/>
          <w:szCs w:val="22"/>
          <w:lang w:val="en-GB"/>
        </w:rPr>
        <w:t>:</w:t>
      </w:r>
      <w:r>
        <w:rPr>
          <w:sz w:val="22"/>
          <w:szCs w:val="22"/>
          <w:lang w:val="en-GB"/>
        </w:rPr>
        <w:t xml:space="preserve">  </w:t>
      </w:r>
    </w:p>
    <w:p w14:paraId="729429E8" w14:textId="4867B2D4" w:rsidR="00677D09" w:rsidRPr="00F76F2E" w:rsidRDefault="00706B8F" w:rsidP="00D5047D">
      <w:pPr>
        <w:jc w:val="both"/>
        <w:rPr>
          <w:b/>
          <w:sz w:val="22"/>
          <w:szCs w:val="22"/>
          <w:u w:val="single"/>
          <w:lang w:val="en-GB"/>
        </w:rPr>
      </w:pPr>
      <w:r>
        <w:rPr>
          <w:b/>
          <w:sz w:val="22"/>
          <w:szCs w:val="22"/>
          <w:u w:val="single"/>
          <w:lang w:val="en-GB"/>
        </w:rPr>
        <w:t>Compact</w:t>
      </w:r>
      <w:r w:rsidR="009D06A9" w:rsidRPr="00F76F2E">
        <w:rPr>
          <w:b/>
          <w:sz w:val="22"/>
          <w:szCs w:val="22"/>
          <w:u w:val="single"/>
          <w:lang w:val="en-GB"/>
        </w:rPr>
        <w:t xml:space="preserve"> search space </w:t>
      </w:r>
      <w:r w:rsidR="009D06A9">
        <w:rPr>
          <w:b/>
          <w:sz w:val="22"/>
          <w:szCs w:val="22"/>
          <w:u w:val="single"/>
          <w:lang w:val="en-GB"/>
        </w:rPr>
        <w:t>common to</w:t>
      </w:r>
      <w:r w:rsidR="009D06A9" w:rsidRPr="00F76F2E">
        <w:rPr>
          <w:b/>
          <w:sz w:val="22"/>
          <w:szCs w:val="22"/>
          <w:u w:val="single"/>
          <w:lang w:val="en-GB"/>
        </w:rPr>
        <w:t xml:space="preserve"> all</w:t>
      </w:r>
      <w:r w:rsidR="009D06A9">
        <w:rPr>
          <w:b/>
          <w:sz w:val="22"/>
          <w:szCs w:val="22"/>
          <w:u w:val="single"/>
          <w:lang w:val="en-GB"/>
        </w:rPr>
        <w:t xml:space="preserve"> sTTI</w:t>
      </w:r>
      <w:r w:rsidR="009D06A9" w:rsidRPr="00F76F2E">
        <w:rPr>
          <w:b/>
          <w:sz w:val="22"/>
          <w:szCs w:val="22"/>
          <w:u w:val="single"/>
          <w:lang w:val="en-GB"/>
        </w:rPr>
        <w:t xml:space="preserve"> UEs</w:t>
      </w:r>
    </w:p>
    <w:p w14:paraId="5FA6B6A5" w14:textId="336C8913" w:rsidR="00312E3D" w:rsidRDefault="009D06A9" w:rsidP="00D5047D">
      <w:pPr>
        <w:jc w:val="both"/>
        <w:rPr>
          <w:sz w:val="22"/>
          <w:szCs w:val="22"/>
          <w:lang w:val="en-GB"/>
        </w:rPr>
      </w:pPr>
      <w:r>
        <w:rPr>
          <w:sz w:val="22"/>
          <w:szCs w:val="22"/>
          <w:lang w:val="en-GB"/>
        </w:rPr>
        <w:t>One option to decrease the size of bitmap is to configure</w:t>
      </w:r>
      <w:r w:rsidR="00A87BD0">
        <w:rPr>
          <w:sz w:val="22"/>
          <w:szCs w:val="22"/>
          <w:lang w:val="en-GB"/>
        </w:rPr>
        <w:t xml:space="preserve"> USS </w:t>
      </w:r>
      <w:r w:rsidR="00A65FCC">
        <w:rPr>
          <w:sz w:val="22"/>
          <w:szCs w:val="22"/>
          <w:lang w:val="en-GB"/>
        </w:rPr>
        <w:t xml:space="preserve">sPDCCH candidate set </w:t>
      </w:r>
      <w:r w:rsidR="0088618E">
        <w:rPr>
          <w:sz w:val="22"/>
          <w:szCs w:val="22"/>
          <w:lang w:val="en-GB"/>
        </w:rPr>
        <w:t xml:space="preserve">for a UE </w:t>
      </w:r>
      <w:r>
        <w:rPr>
          <w:sz w:val="22"/>
          <w:szCs w:val="22"/>
          <w:lang w:val="en-GB"/>
        </w:rPr>
        <w:t xml:space="preserve">to be </w:t>
      </w:r>
      <w:r w:rsidR="00A87BD0">
        <w:rPr>
          <w:sz w:val="22"/>
          <w:szCs w:val="22"/>
          <w:lang w:val="en-GB"/>
        </w:rPr>
        <w:t xml:space="preserve">identical to </w:t>
      </w:r>
      <w:r w:rsidR="004A4B17">
        <w:rPr>
          <w:sz w:val="22"/>
          <w:szCs w:val="22"/>
          <w:lang w:val="en-GB"/>
        </w:rPr>
        <w:t xml:space="preserve">overall </w:t>
      </w:r>
      <w:r w:rsidR="00A65FCC">
        <w:rPr>
          <w:sz w:val="22"/>
          <w:szCs w:val="22"/>
          <w:lang w:val="en-GB"/>
        </w:rPr>
        <w:t>set</w:t>
      </w:r>
      <w:r w:rsidR="00A87BD0">
        <w:rPr>
          <w:sz w:val="22"/>
          <w:szCs w:val="22"/>
          <w:lang w:val="en-GB"/>
        </w:rPr>
        <w:t xml:space="preserve"> of </w:t>
      </w:r>
      <w:r w:rsidR="004E22BE">
        <w:rPr>
          <w:sz w:val="22"/>
          <w:szCs w:val="22"/>
          <w:lang w:val="en-GB"/>
        </w:rPr>
        <w:t xml:space="preserve">sPDCCH </w:t>
      </w:r>
      <w:r w:rsidR="00A87BD0">
        <w:rPr>
          <w:sz w:val="22"/>
          <w:szCs w:val="22"/>
          <w:lang w:val="en-GB"/>
        </w:rPr>
        <w:t>candidates</w:t>
      </w:r>
      <w:r w:rsidR="004A4B17">
        <w:rPr>
          <w:sz w:val="22"/>
          <w:szCs w:val="22"/>
          <w:lang w:val="en-GB"/>
        </w:rPr>
        <w:t xml:space="preserve"> of a sTTI (i.e. the </w:t>
      </w:r>
      <w:r w:rsidR="009A23EB">
        <w:rPr>
          <w:sz w:val="22"/>
          <w:szCs w:val="22"/>
          <w:lang w:val="en-GB"/>
        </w:rPr>
        <w:t>s</w:t>
      </w:r>
      <w:r w:rsidR="004A4B17">
        <w:rPr>
          <w:sz w:val="22"/>
          <w:szCs w:val="22"/>
          <w:lang w:val="en-GB"/>
        </w:rPr>
        <w:t>USS of all UEs are identical)</w:t>
      </w:r>
      <w:r>
        <w:rPr>
          <w:sz w:val="22"/>
          <w:szCs w:val="22"/>
          <w:lang w:val="en-GB"/>
        </w:rPr>
        <w:t>. Such</w:t>
      </w:r>
      <w:r w:rsidR="00A87BD0">
        <w:rPr>
          <w:sz w:val="22"/>
          <w:szCs w:val="22"/>
          <w:lang w:val="en-GB"/>
        </w:rPr>
        <w:t xml:space="preserve"> the eNB may </w:t>
      </w:r>
      <w:r w:rsidR="001B3DE9">
        <w:rPr>
          <w:sz w:val="22"/>
          <w:szCs w:val="22"/>
          <w:lang w:val="en-GB"/>
        </w:rPr>
        <w:t>assign</w:t>
      </w:r>
      <w:r w:rsidR="00A87BD0">
        <w:rPr>
          <w:sz w:val="22"/>
          <w:szCs w:val="22"/>
          <w:lang w:val="en-GB"/>
        </w:rPr>
        <w:t xml:space="preserve"> DCIs </w:t>
      </w:r>
      <w:r w:rsidR="004A4B17">
        <w:rPr>
          <w:sz w:val="22"/>
          <w:szCs w:val="22"/>
          <w:lang w:val="en-GB"/>
        </w:rPr>
        <w:t xml:space="preserve">within </w:t>
      </w:r>
      <w:r w:rsidR="00312E3D">
        <w:rPr>
          <w:sz w:val="22"/>
          <w:szCs w:val="22"/>
          <w:lang w:val="en-GB"/>
        </w:rPr>
        <w:t>each</w:t>
      </w:r>
      <w:r w:rsidR="00166F58">
        <w:rPr>
          <w:sz w:val="22"/>
          <w:szCs w:val="22"/>
          <w:lang w:val="en-GB"/>
        </w:rPr>
        <w:t xml:space="preserve"> </w:t>
      </w:r>
      <w:r w:rsidR="00A87BD0">
        <w:rPr>
          <w:sz w:val="22"/>
          <w:szCs w:val="22"/>
          <w:lang w:val="en-GB"/>
        </w:rPr>
        <w:t>AL</w:t>
      </w:r>
      <w:r w:rsidR="006251E4">
        <w:rPr>
          <w:sz w:val="22"/>
          <w:szCs w:val="22"/>
          <w:lang w:val="en-GB"/>
        </w:rPr>
        <w:t xml:space="preserve"> </w:t>
      </w:r>
      <w:r w:rsidR="00322338">
        <w:rPr>
          <w:sz w:val="22"/>
          <w:szCs w:val="22"/>
          <w:lang w:val="en-GB"/>
        </w:rPr>
        <w:t>group of candidates</w:t>
      </w:r>
      <w:r w:rsidR="00A87BD0">
        <w:rPr>
          <w:sz w:val="22"/>
          <w:szCs w:val="22"/>
          <w:lang w:val="en-GB"/>
        </w:rPr>
        <w:t xml:space="preserve"> </w:t>
      </w:r>
      <w:r w:rsidR="00670FA6">
        <w:rPr>
          <w:sz w:val="22"/>
          <w:szCs w:val="22"/>
          <w:lang w:val="en-GB"/>
        </w:rPr>
        <w:t xml:space="preserve">in </w:t>
      </w:r>
      <w:r w:rsidR="00A87BD0">
        <w:rPr>
          <w:sz w:val="22"/>
          <w:szCs w:val="22"/>
          <w:lang w:val="en-GB"/>
        </w:rPr>
        <w:t>continuous</w:t>
      </w:r>
      <w:r w:rsidR="00670FA6">
        <w:rPr>
          <w:sz w:val="22"/>
          <w:szCs w:val="22"/>
          <w:lang w:val="en-GB"/>
        </w:rPr>
        <w:t xml:space="preserve"> manner</w:t>
      </w:r>
      <w:r w:rsidR="001C42B7">
        <w:rPr>
          <w:sz w:val="22"/>
          <w:szCs w:val="22"/>
          <w:lang w:val="en-GB"/>
        </w:rPr>
        <w:t xml:space="preserve"> starting from the lowest logical number</w:t>
      </w:r>
      <w:r w:rsidR="00322338">
        <w:rPr>
          <w:sz w:val="22"/>
          <w:szCs w:val="22"/>
          <w:lang w:val="en-GB"/>
        </w:rPr>
        <w:t xml:space="preserve">, as shown in Figure 1. This allows for </w:t>
      </w:r>
      <w:r>
        <w:rPr>
          <w:sz w:val="22"/>
          <w:szCs w:val="22"/>
          <w:lang w:val="en-GB"/>
        </w:rPr>
        <w:t xml:space="preserve">a </w:t>
      </w:r>
      <w:r w:rsidR="00322338">
        <w:rPr>
          <w:sz w:val="22"/>
          <w:szCs w:val="22"/>
          <w:lang w:val="en-GB"/>
        </w:rPr>
        <w:t>simple signalling of unused control resource to sTTI UEs scheduled in</w:t>
      </w:r>
      <w:r w:rsidR="00EB0663">
        <w:rPr>
          <w:sz w:val="22"/>
          <w:szCs w:val="22"/>
          <w:lang w:val="en-GB"/>
        </w:rPr>
        <w:t xml:space="preserve"> DL, because </w:t>
      </w:r>
      <w:r w:rsidR="00380BFE">
        <w:rPr>
          <w:sz w:val="22"/>
          <w:szCs w:val="22"/>
          <w:lang w:val="en-GB"/>
        </w:rPr>
        <w:t>per each AL</w:t>
      </w:r>
      <w:r w:rsidR="00EB0663">
        <w:rPr>
          <w:sz w:val="22"/>
          <w:szCs w:val="22"/>
          <w:lang w:val="en-GB"/>
        </w:rPr>
        <w:t xml:space="preserve"> only a border between assigned</w:t>
      </w:r>
      <w:r w:rsidR="00CA07CC">
        <w:rPr>
          <w:sz w:val="22"/>
          <w:szCs w:val="22"/>
          <w:lang w:val="en-GB"/>
        </w:rPr>
        <w:t xml:space="preserve"> (red)</w:t>
      </w:r>
      <w:r w:rsidR="00EB0663">
        <w:rPr>
          <w:sz w:val="22"/>
          <w:szCs w:val="22"/>
          <w:lang w:val="en-GB"/>
        </w:rPr>
        <w:t xml:space="preserve"> and unassigned</w:t>
      </w:r>
      <w:r w:rsidR="00CA07CC">
        <w:rPr>
          <w:sz w:val="22"/>
          <w:szCs w:val="22"/>
          <w:lang w:val="en-GB"/>
        </w:rPr>
        <w:t xml:space="preserve"> (white)</w:t>
      </w:r>
      <w:r w:rsidR="00EB0663">
        <w:rPr>
          <w:sz w:val="22"/>
          <w:szCs w:val="22"/>
          <w:lang w:val="en-GB"/>
        </w:rPr>
        <w:t xml:space="preserve"> DCI candidates needs to be signalled per AL.</w:t>
      </w:r>
    </w:p>
    <w:p w14:paraId="048CCFD5" w14:textId="77777777" w:rsidR="00312E3D" w:rsidRDefault="00312E3D" w:rsidP="00D5047D">
      <w:pPr>
        <w:jc w:val="both"/>
        <w:rPr>
          <w:sz w:val="22"/>
          <w:szCs w:val="22"/>
          <w:lang w:val="en-GB"/>
        </w:rPr>
      </w:pPr>
    </w:p>
    <w:p w14:paraId="0DF381D5" w14:textId="72388A21" w:rsidR="00322338" w:rsidRDefault="00CA07CC" w:rsidP="00CA07CC">
      <w:pPr>
        <w:keepNext/>
        <w:jc w:val="both"/>
      </w:pPr>
      <w:r>
        <w:object w:dxaOrig="10371" w:dyaOrig="1553" w14:anchorId="242E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in" o:ole="">
            <v:imagedata r:id="rId8" o:title=""/>
          </v:shape>
          <o:OLEObject Type="Embed" ProgID="Visio.Drawing.11" ShapeID="_x0000_i1025" DrawAspect="Content" ObjectID="_1555515953" r:id="rId9"/>
        </w:object>
      </w:r>
    </w:p>
    <w:p w14:paraId="290DC891" w14:textId="75DE5603" w:rsidR="00312E3D" w:rsidRDefault="00322338" w:rsidP="00322338">
      <w:pPr>
        <w:pStyle w:val="Caption"/>
        <w:jc w:val="center"/>
        <w:rPr>
          <w:sz w:val="22"/>
          <w:szCs w:val="22"/>
          <w:lang w:val="en-GB"/>
        </w:rPr>
      </w:pPr>
      <w:r>
        <w:t xml:space="preserve">Figure </w:t>
      </w:r>
      <w:r w:rsidR="002F5811">
        <w:fldChar w:fldCharType="begin"/>
      </w:r>
      <w:r w:rsidR="002F5811">
        <w:instrText xml:space="preserve"> SEQ Figure \* ARABIC </w:instrText>
      </w:r>
      <w:r w:rsidR="002F5811">
        <w:fldChar w:fldCharType="separate"/>
      </w:r>
      <w:r w:rsidR="00DE3716">
        <w:rPr>
          <w:noProof/>
        </w:rPr>
        <w:t>1</w:t>
      </w:r>
      <w:r w:rsidR="002F5811">
        <w:rPr>
          <w:noProof/>
        </w:rPr>
        <w:fldChar w:fldCharType="end"/>
      </w:r>
      <w:r>
        <w:t xml:space="preserve"> </w:t>
      </w:r>
      <w:r w:rsidR="00EF3E23">
        <w:t>Reusing unused control resource using c</w:t>
      </w:r>
      <w:r>
        <w:t>ommon search space for all sTTI UEs</w:t>
      </w:r>
    </w:p>
    <w:p w14:paraId="11EF93BD" w14:textId="77777777" w:rsidR="00312E3D" w:rsidRDefault="00312E3D" w:rsidP="00D5047D">
      <w:pPr>
        <w:jc w:val="both"/>
        <w:rPr>
          <w:sz w:val="22"/>
          <w:szCs w:val="22"/>
          <w:lang w:val="en-GB"/>
        </w:rPr>
      </w:pPr>
    </w:p>
    <w:p w14:paraId="20F50900" w14:textId="056A9096" w:rsidR="00A87BD0" w:rsidRDefault="00EB0663" w:rsidP="00D5047D">
      <w:pPr>
        <w:jc w:val="both"/>
        <w:rPr>
          <w:sz w:val="22"/>
          <w:szCs w:val="22"/>
          <w:lang w:val="en-GB"/>
        </w:rPr>
      </w:pPr>
      <w:r>
        <w:rPr>
          <w:sz w:val="22"/>
          <w:szCs w:val="22"/>
          <w:lang w:val="en-GB"/>
        </w:rPr>
        <w:t>However</w:t>
      </w:r>
      <w:r w:rsidR="006251E4">
        <w:rPr>
          <w:sz w:val="22"/>
          <w:szCs w:val="22"/>
          <w:lang w:val="en-GB"/>
        </w:rPr>
        <w:t>,</w:t>
      </w:r>
      <w:r w:rsidR="00380BFE">
        <w:rPr>
          <w:sz w:val="22"/>
          <w:szCs w:val="22"/>
          <w:lang w:val="en-GB"/>
        </w:rPr>
        <w:t xml:space="preserve"> as observed</w:t>
      </w:r>
      <w:r w:rsidR="006D5082">
        <w:rPr>
          <w:sz w:val="22"/>
          <w:szCs w:val="22"/>
          <w:lang w:val="en-GB"/>
        </w:rPr>
        <w:t xml:space="preserve"> </w:t>
      </w:r>
      <w:r w:rsidR="00654211">
        <w:rPr>
          <w:sz w:val="22"/>
          <w:szCs w:val="22"/>
          <w:lang w:val="en-GB"/>
        </w:rPr>
        <w:t xml:space="preserve">in </w:t>
      </w:r>
      <w:r w:rsidR="00BB3177">
        <w:rPr>
          <w:sz w:val="22"/>
          <w:szCs w:val="22"/>
          <w:lang w:val="en-GB"/>
        </w:rPr>
        <w:fldChar w:fldCharType="begin"/>
      </w:r>
      <w:r w:rsidR="00BB3177">
        <w:rPr>
          <w:sz w:val="22"/>
          <w:szCs w:val="22"/>
          <w:lang w:val="en-GB"/>
        </w:rPr>
        <w:instrText xml:space="preserve"> REF _Ref481530283 \r \h </w:instrText>
      </w:r>
      <w:r w:rsidR="00BB3177">
        <w:rPr>
          <w:sz w:val="22"/>
          <w:szCs w:val="22"/>
          <w:lang w:val="en-GB"/>
        </w:rPr>
      </w:r>
      <w:r w:rsidR="00BB3177">
        <w:rPr>
          <w:sz w:val="22"/>
          <w:szCs w:val="22"/>
          <w:lang w:val="en-GB"/>
        </w:rPr>
        <w:fldChar w:fldCharType="separate"/>
      </w:r>
      <w:r w:rsidR="00BB3177">
        <w:rPr>
          <w:sz w:val="22"/>
          <w:szCs w:val="22"/>
          <w:lang w:val="en-GB"/>
        </w:rPr>
        <w:t>[2]</w:t>
      </w:r>
      <w:r w:rsidR="00BB3177">
        <w:rPr>
          <w:sz w:val="22"/>
          <w:szCs w:val="22"/>
          <w:lang w:val="en-GB"/>
        </w:rPr>
        <w:fldChar w:fldCharType="end"/>
      </w:r>
      <w:r w:rsidR="006D5082">
        <w:rPr>
          <w:sz w:val="22"/>
          <w:szCs w:val="22"/>
          <w:lang w:val="en-GB"/>
        </w:rPr>
        <w:t xml:space="preserve">, the </w:t>
      </w:r>
      <w:r w:rsidR="00654211">
        <w:rPr>
          <w:sz w:val="22"/>
          <w:szCs w:val="22"/>
          <w:lang w:val="en-GB"/>
        </w:rPr>
        <w:t>set</w:t>
      </w:r>
      <w:r w:rsidR="006D5082">
        <w:rPr>
          <w:sz w:val="22"/>
          <w:szCs w:val="22"/>
          <w:lang w:val="en-GB"/>
        </w:rPr>
        <w:t xml:space="preserve"> of </w:t>
      </w:r>
      <w:r w:rsidR="00DE3716">
        <w:rPr>
          <w:sz w:val="22"/>
          <w:szCs w:val="22"/>
          <w:lang w:val="en-GB"/>
        </w:rPr>
        <w:t>these common s</w:t>
      </w:r>
      <w:r w:rsidR="006D5082">
        <w:rPr>
          <w:sz w:val="22"/>
          <w:szCs w:val="22"/>
          <w:lang w:val="en-GB"/>
        </w:rPr>
        <w:t>USS</w:t>
      </w:r>
      <w:r w:rsidR="006A4CEA">
        <w:rPr>
          <w:sz w:val="22"/>
          <w:szCs w:val="22"/>
          <w:lang w:val="en-GB"/>
        </w:rPr>
        <w:t xml:space="preserve"> sPDCCH</w:t>
      </w:r>
      <w:r w:rsidR="006D5082">
        <w:rPr>
          <w:sz w:val="22"/>
          <w:szCs w:val="22"/>
          <w:lang w:val="en-GB"/>
        </w:rPr>
        <w:t xml:space="preserve"> candidates will need to be </w:t>
      </w:r>
      <w:r w:rsidR="00DE3716">
        <w:rPr>
          <w:sz w:val="22"/>
          <w:szCs w:val="22"/>
          <w:lang w:val="en-GB"/>
        </w:rPr>
        <w:t xml:space="preserve">kept rather small to </w:t>
      </w:r>
      <w:r w:rsidR="00F76F2E">
        <w:rPr>
          <w:sz w:val="22"/>
          <w:szCs w:val="22"/>
          <w:lang w:val="en-GB"/>
        </w:rPr>
        <w:t>avoid</w:t>
      </w:r>
      <w:r w:rsidR="00DE3716">
        <w:rPr>
          <w:sz w:val="22"/>
          <w:szCs w:val="22"/>
          <w:lang w:val="en-GB"/>
        </w:rPr>
        <w:t xml:space="preserve"> an increase in the number of BDs. </w:t>
      </w:r>
      <w:r w:rsidR="009A23EB">
        <w:rPr>
          <w:sz w:val="22"/>
          <w:szCs w:val="22"/>
          <w:lang w:val="en-GB"/>
        </w:rPr>
        <w:t xml:space="preserve">Therefore, </w:t>
      </w:r>
      <w:r w:rsidR="00DE3716">
        <w:rPr>
          <w:sz w:val="22"/>
          <w:szCs w:val="22"/>
          <w:lang w:val="en-GB"/>
        </w:rPr>
        <w:t xml:space="preserve">having a common small sUSS will give limitations to </w:t>
      </w:r>
      <w:r w:rsidR="004A4B17">
        <w:rPr>
          <w:sz w:val="22"/>
          <w:szCs w:val="22"/>
          <w:lang w:val="en-GB"/>
        </w:rPr>
        <w:t>efficient multi-user UL &amp; DL scheduling operation</w:t>
      </w:r>
      <w:r w:rsidR="00DE3716">
        <w:rPr>
          <w:sz w:val="22"/>
          <w:szCs w:val="22"/>
          <w:lang w:val="en-GB"/>
        </w:rPr>
        <w:t xml:space="preserve"> being limited by the size of this common sUSS</w:t>
      </w:r>
      <w:r w:rsidR="006D5082">
        <w:rPr>
          <w:sz w:val="22"/>
          <w:szCs w:val="22"/>
          <w:lang w:val="en-GB"/>
        </w:rPr>
        <w:t xml:space="preserve">. </w:t>
      </w:r>
    </w:p>
    <w:p w14:paraId="3E7F1933" w14:textId="1A7A48D3" w:rsidR="00C157F5" w:rsidRDefault="00A52A49" w:rsidP="00D5047D">
      <w:pPr>
        <w:jc w:val="both"/>
        <w:rPr>
          <w:b/>
          <w:sz w:val="22"/>
          <w:szCs w:val="22"/>
          <w:lang w:val="en-GB"/>
        </w:rPr>
      </w:pPr>
      <w:r w:rsidRPr="00F76F2E">
        <w:rPr>
          <w:b/>
          <w:sz w:val="22"/>
          <w:szCs w:val="22"/>
          <w:lang w:val="en-GB"/>
        </w:rPr>
        <w:t>Observation</w:t>
      </w:r>
      <w:r w:rsidR="002C4451">
        <w:rPr>
          <w:b/>
          <w:sz w:val="22"/>
          <w:szCs w:val="22"/>
          <w:lang w:val="en-GB"/>
        </w:rPr>
        <w:t>-</w:t>
      </w:r>
      <w:r w:rsidR="0090686C">
        <w:rPr>
          <w:b/>
          <w:sz w:val="22"/>
          <w:szCs w:val="22"/>
          <w:lang w:val="en-GB"/>
        </w:rPr>
        <w:t>1</w:t>
      </w:r>
      <w:r w:rsidRPr="00F76F2E">
        <w:rPr>
          <w:b/>
          <w:sz w:val="22"/>
          <w:szCs w:val="22"/>
          <w:lang w:val="en-GB"/>
        </w:rPr>
        <w:t xml:space="preserve">: </w:t>
      </w:r>
      <w:r w:rsidR="00706B8F">
        <w:rPr>
          <w:b/>
          <w:sz w:val="22"/>
          <w:szCs w:val="22"/>
          <w:lang w:val="en-GB"/>
        </w:rPr>
        <w:t>Compact</w:t>
      </w:r>
      <w:r w:rsidRPr="00F76F2E">
        <w:rPr>
          <w:b/>
          <w:sz w:val="22"/>
          <w:szCs w:val="22"/>
          <w:lang w:val="en-GB"/>
        </w:rPr>
        <w:t xml:space="preserve"> search space design common to all UEs may not be suitable for sTTI operation</w:t>
      </w:r>
      <w:r w:rsidR="00936560">
        <w:rPr>
          <w:b/>
          <w:sz w:val="22"/>
          <w:szCs w:val="22"/>
          <w:lang w:val="en-GB"/>
        </w:rPr>
        <w:t>,</w:t>
      </w:r>
      <w:r w:rsidRPr="00F76F2E">
        <w:rPr>
          <w:b/>
          <w:sz w:val="22"/>
          <w:szCs w:val="22"/>
          <w:lang w:val="en-GB"/>
        </w:rPr>
        <w:t xml:space="preserve"> </w:t>
      </w:r>
      <w:r w:rsidR="00DE3716">
        <w:rPr>
          <w:b/>
          <w:sz w:val="22"/>
          <w:szCs w:val="22"/>
          <w:lang w:val="en-GB"/>
        </w:rPr>
        <w:t>as the compact search space size is limited by the number of UE BDs on sUSS which will impact efficient multi-user UL &amp; DL scheduling operation.</w:t>
      </w:r>
    </w:p>
    <w:p w14:paraId="41A21BB9" w14:textId="3AD5FE07" w:rsidR="009D06A9" w:rsidRPr="00F76F2E" w:rsidRDefault="00DE3716" w:rsidP="00D5047D">
      <w:pPr>
        <w:jc w:val="both"/>
        <w:rPr>
          <w:b/>
          <w:sz w:val="22"/>
          <w:szCs w:val="22"/>
          <w:lang w:val="en-GB"/>
        </w:rPr>
      </w:pPr>
      <w:r>
        <w:rPr>
          <w:b/>
          <w:sz w:val="22"/>
          <w:szCs w:val="22"/>
          <w:lang w:val="en-GB"/>
        </w:rPr>
        <w:t xml:space="preserve"> </w:t>
      </w:r>
    </w:p>
    <w:p w14:paraId="1B80E78D" w14:textId="02203ABB" w:rsidR="009D06A9" w:rsidRDefault="00706B8F" w:rsidP="00D5047D">
      <w:pPr>
        <w:jc w:val="both"/>
        <w:rPr>
          <w:sz w:val="22"/>
          <w:szCs w:val="22"/>
          <w:lang w:val="en-GB"/>
        </w:rPr>
      </w:pPr>
      <w:r>
        <w:rPr>
          <w:b/>
          <w:sz w:val="22"/>
          <w:szCs w:val="22"/>
          <w:u w:val="single"/>
          <w:lang w:val="en-GB"/>
        </w:rPr>
        <w:t>Small u</w:t>
      </w:r>
      <w:r w:rsidR="009D06A9">
        <w:rPr>
          <w:b/>
          <w:sz w:val="22"/>
          <w:szCs w:val="22"/>
          <w:u w:val="single"/>
          <w:lang w:val="en-GB"/>
        </w:rPr>
        <w:t>ser</w:t>
      </w:r>
      <w:r>
        <w:rPr>
          <w:b/>
          <w:sz w:val="22"/>
          <w:szCs w:val="22"/>
          <w:u w:val="single"/>
          <w:lang w:val="en-GB"/>
        </w:rPr>
        <w:t>-</w:t>
      </w:r>
      <w:r w:rsidR="009D06A9">
        <w:rPr>
          <w:b/>
          <w:sz w:val="22"/>
          <w:szCs w:val="22"/>
          <w:u w:val="single"/>
          <w:lang w:val="en-GB"/>
        </w:rPr>
        <w:t>specific search space</w:t>
      </w:r>
    </w:p>
    <w:p w14:paraId="409767F5" w14:textId="1086ECD6" w:rsidR="00DE3716" w:rsidRDefault="00C157F5" w:rsidP="00D5047D">
      <w:pPr>
        <w:jc w:val="both"/>
        <w:rPr>
          <w:sz w:val="22"/>
          <w:szCs w:val="22"/>
          <w:lang w:val="en-GB"/>
        </w:rPr>
      </w:pPr>
      <w:r>
        <w:rPr>
          <w:sz w:val="22"/>
          <w:szCs w:val="22"/>
          <w:lang w:val="en-GB"/>
        </w:rPr>
        <w:t>In case of a small sUSS, having a not fully overlapping search space of all UEs maybe of advantage</w:t>
      </w:r>
      <w:r w:rsidR="009A23EB">
        <w:rPr>
          <w:sz w:val="22"/>
          <w:szCs w:val="22"/>
          <w:lang w:val="en-GB"/>
        </w:rPr>
        <w:t xml:space="preserve"> as noted above</w:t>
      </w:r>
      <w:r>
        <w:rPr>
          <w:sz w:val="22"/>
          <w:szCs w:val="22"/>
          <w:lang w:val="en-GB"/>
        </w:rPr>
        <w:t xml:space="preserve">. One </w:t>
      </w:r>
      <w:r w:rsidR="000D4DEA">
        <w:rPr>
          <w:sz w:val="22"/>
          <w:szCs w:val="22"/>
          <w:lang w:val="en-GB"/>
        </w:rPr>
        <w:t>option</w:t>
      </w:r>
      <w:r w:rsidR="006D5082">
        <w:rPr>
          <w:sz w:val="22"/>
          <w:szCs w:val="22"/>
          <w:lang w:val="en-GB"/>
        </w:rPr>
        <w:t xml:space="preserve"> </w:t>
      </w:r>
      <w:r>
        <w:rPr>
          <w:sz w:val="22"/>
          <w:szCs w:val="22"/>
          <w:lang w:val="en-GB"/>
        </w:rPr>
        <w:t xml:space="preserve">for this operation </w:t>
      </w:r>
      <w:r w:rsidR="004A4B17">
        <w:rPr>
          <w:sz w:val="22"/>
          <w:szCs w:val="22"/>
          <w:lang w:val="en-GB"/>
        </w:rPr>
        <w:t xml:space="preserve">to </w:t>
      </w:r>
      <w:r w:rsidR="006D5082">
        <w:rPr>
          <w:sz w:val="22"/>
          <w:szCs w:val="22"/>
          <w:lang w:val="en-GB"/>
        </w:rPr>
        <w:t>decreas</w:t>
      </w:r>
      <w:r w:rsidR="004A4B17">
        <w:rPr>
          <w:sz w:val="22"/>
          <w:szCs w:val="22"/>
          <w:lang w:val="en-GB"/>
        </w:rPr>
        <w:t>e</w:t>
      </w:r>
      <w:r w:rsidR="006D5082">
        <w:rPr>
          <w:sz w:val="22"/>
          <w:szCs w:val="22"/>
          <w:lang w:val="en-GB"/>
        </w:rPr>
        <w:t xml:space="preserve"> t</w:t>
      </w:r>
      <w:r w:rsidR="000D4DEA">
        <w:rPr>
          <w:sz w:val="22"/>
          <w:szCs w:val="22"/>
          <w:lang w:val="en-GB"/>
        </w:rPr>
        <w:t xml:space="preserve">he size of bitmap is to group </w:t>
      </w:r>
      <w:r w:rsidR="009A23EB">
        <w:rPr>
          <w:sz w:val="22"/>
          <w:szCs w:val="22"/>
          <w:lang w:val="en-GB"/>
        </w:rPr>
        <w:t xml:space="preserve">the </w:t>
      </w:r>
      <w:r w:rsidR="00F45566">
        <w:rPr>
          <w:sz w:val="22"/>
          <w:szCs w:val="22"/>
          <w:lang w:val="en-GB"/>
        </w:rPr>
        <w:t xml:space="preserve">set of </w:t>
      </w:r>
      <w:r w:rsidR="000D4DEA">
        <w:rPr>
          <w:sz w:val="22"/>
          <w:szCs w:val="22"/>
          <w:lang w:val="en-GB"/>
        </w:rPr>
        <w:t xml:space="preserve">candidates into </w:t>
      </w:r>
      <w:r w:rsidR="006A4CEA">
        <w:rPr>
          <w:sz w:val="22"/>
          <w:szCs w:val="22"/>
          <w:lang w:val="en-GB"/>
        </w:rPr>
        <w:t xml:space="preserve">several </w:t>
      </w:r>
      <w:r w:rsidR="000D4DEA">
        <w:rPr>
          <w:sz w:val="22"/>
          <w:szCs w:val="22"/>
          <w:lang w:val="en-GB"/>
        </w:rPr>
        <w:t xml:space="preserve">groups and </w:t>
      </w:r>
      <w:r w:rsidR="00F45566">
        <w:rPr>
          <w:sz w:val="22"/>
          <w:szCs w:val="22"/>
          <w:lang w:val="en-GB"/>
        </w:rPr>
        <w:t xml:space="preserve">indicate </w:t>
      </w:r>
      <w:r w:rsidR="0045537A">
        <w:rPr>
          <w:sz w:val="22"/>
          <w:szCs w:val="22"/>
          <w:lang w:val="en-GB"/>
        </w:rPr>
        <w:t xml:space="preserve">to the UE which </w:t>
      </w:r>
      <w:r w:rsidR="00F45566">
        <w:rPr>
          <w:sz w:val="22"/>
          <w:szCs w:val="22"/>
          <w:lang w:val="en-GB"/>
        </w:rPr>
        <w:t>groups</w:t>
      </w:r>
      <w:r w:rsidR="0045537A">
        <w:rPr>
          <w:sz w:val="22"/>
          <w:szCs w:val="22"/>
          <w:lang w:val="en-GB"/>
        </w:rPr>
        <w:t xml:space="preserve"> of candidates are occupied</w:t>
      </w:r>
      <w:r w:rsidR="001B3DE9">
        <w:rPr>
          <w:sz w:val="22"/>
          <w:szCs w:val="22"/>
          <w:lang w:val="en-GB"/>
        </w:rPr>
        <w:t>,</w:t>
      </w:r>
      <w:r w:rsidR="001C42B7">
        <w:rPr>
          <w:sz w:val="22"/>
          <w:szCs w:val="22"/>
          <w:lang w:val="en-GB"/>
        </w:rPr>
        <w:t xml:space="preserve"> as shown</w:t>
      </w:r>
      <w:r w:rsidR="001B3DE9">
        <w:rPr>
          <w:sz w:val="22"/>
          <w:szCs w:val="22"/>
          <w:lang w:val="en-GB"/>
        </w:rPr>
        <w:t xml:space="preserve"> </w:t>
      </w:r>
      <w:r w:rsidR="00380BFE">
        <w:rPr>
          <w:sz w:val="22"/>
          <w:szCs w:val="22"/>
          <w:lang w:val="en-GB"/>
        </w:rPr>
        <w:t>on the</w:t>
      </w:r>
      <w:r w:rsidR="001B3DE9">
        <w:rPr>
          <w:sz w:val="22"/>
          <w:szCs w:val="22"/>
          <w:lang w:val="en-GB"/>
        </w:rPr>
        <w:t xml:space="preserve"> ex</w:t>
      </w:r>
      <w:r w:rsidR="00380BFE">
        <w:rPr>
          <w:sz w:val="22"/>
          <w:szCs w:val="22"/>
          <w:lang w:val="en-GB"/>
        </w:rPr>
        <w:t>a</w:t>
      </w:r>
      <w:r w:rsidR="001B3DE9">
        <w:rPr>
          <w:sz w:val="22"/>
          <w:szCs w:val="22"/>
          <w:lang w:val="en-GB"/>
        </w:rPr>
        <w:t>mple</w:t>
      </w:r>
      <w:r w:rsidR="001C42B7">
        <w:rPr>
          <w:sz w:val="22"/>
          <w:szCs w:val="22"/>
          <w:lang w:val="en-GB"/>
        </w:rPr>
        <w:t xml:space="preserve"> in Figure 2</w:t>
      </w:r>
      <w:r w:rsidR="00F45566">
        <w:rPr>
          <w:sz w:val="22"/>
          <w:szCs w:val="22"/>
          <w:lang w:val="en-GB"/>
        </w:rPr>
        <w:t>.</w:t>
      </w:r>
      <w:r w:rsidR="007628E6">
        <w:rPr>
          <w:sz w:val="22"/>
          <w:szCs w:val="22"/>
          <w:lang w:val="en-GB"/>
        </w:rPr>
        <w:t xml:space="preserve"> </w:t>
      </w:r>
    </w:p>
    <w:p w14:paraId="323DEE1A" w14:textId="703D958C" w:rsidR="00DE3716" w:rsidRDefault="00DE3716" w:rsidP="00D5047D">
      <w:pPr>
        <w:jc w:val="both"/>
        <w:rPr>
          <w:sz w:val="22"/>
          <w:szCs w:val="22"/>
          <w:lang w:val="en-GB"/>
        </w:rPr>
      </w:pPr>
      <w:r>
        <w:rPr>
          <w:sz w:val="22"/>
          <w:szCs w:val="22"/>
          <w:lang w:val="en-GB"/>
        </w:rPr>
        <w:t xml:space="preserve">This operation assumes all sPDCCH candidates to be known to all UEs, but the sUSS of one UE to be a subset of the overall number of sPDCCH candidates. In case of the example in Figure 2, the total/overall number of sPDCCH candidates for the sTTI operation would be 7 candidates whereas for a single UE e.g. only </w:t>
      </w:r>
      <w:r w:rsidR="00600071">
        <w:rPr>
          <w:sz w:val="22"/>
          <w:szCs w:val="22"/>
          <w:lang w:val="en-GB"/>
        </w:rPr>
        <w:t xml:space="preserve">4 </w:t>
      </w:r>
      <w:r>
        <w:rPr>
          <w:sz w:val="22"/>
          <w:szCs w:val="22"/>
          <w:lang w:val="en-GB"/>
        </w:rPr>
        <w:t xml:space="preserve">or </w:t>
      </w:r>
      <w:r w:rsidR="00600071">
        <w:rPr>
          <w:sz w:val="22"/>
          <w:szCs w:val="22"/>
          <w:lang w:val="en-GB"/>
        </w:rPr>
        <w:t xml:space="preserve">5 </w:t>
      </w:r>
      <w:r>
        <w:rPr>
          <w:sz w:val="22"/>
          <w:szCs w:val="22"/>
          <w:lang w:val="en-GB"/>
        </w:rPr>
        <w:t>candidates</w:t>
      </w:r>
      <w:r w:rsidR="00147254">
        <w:rPr>
          <w:sz w:val="22"/>
          <w:szCs w:val="22"/>
          <w:lang w:val="en-GB"/>
        </w:rPr>
        <w:t xml:space="preserve"> (as discussed in the previous Section)</w:t>
      </w:r>
      <w:r>
        <w:rPr>
          <w:sz w:val="22"/>
          <w:szCs w:val="22"/>
          <w:lang w:val="en-GB"/>
        </w:rPr>
        <w:t xml:space="preserve"> might need to be monitored in order to keep the number of sUSS BDs low.</w:t>
      </w:r>
    </w:p>
    <w:p w14:paraId="7A51565A" w14:textId="4DF6186E" w:rsidR="00EF3E23" w:rsidRDefault="00DE3716" w:rsidP="00D5047D">
      <w:pPr>
        <w:jc w:val="both"/>
        <w:rPr>
          <w:sz w:val="22"/>
          <w:szCs w:val="22"/>
          <w:lang w:val="en-GB"/>
        </w:rPr>
      </w:pPr>
      <w:r>
        <w:rPr>
          <w:sz w:val="22"/>
          <w:szCs w:val="22"/>
          <w:lang w:val="en-GB"/>
        </w:rPr>
        <w:t xml:space="preserve">The </w:t>
      </w:r>
      <w:r w:rsidR="007628E6">
        <w:rPr>
          <w:sz w:val="22"/>
          <w:szCs w:val="22"/>
          <w:lang w:val="en-GB"/>
        </w:rPr>
        <w:t xml:space="preserve">eNB </w:t>
      </w:r>
      <w:r w:rsidR="00C157F5">
        <w:rPr>
          <w:sz w:val="22"/>
          <w:szCs w:val="22"/>
          <w:lang w:val="en-GB"/>
        </w:rPr>
        <w:t xml:space="preserve">higher-layer </w:t>
      </w:r>
      <w:r w:rsidR="007628E6">
        <w:rPr>
          <w:sz w:val="22"/>
          <w:szCs w:val="22"/>
          <w:lang w:val="en-GB"/>
        </w:rPr>
        <w:t xml:space="preserve">configures </w:t>
      </w:r>
      <w:r>
        <w:rPr>
          <w:sz w:val="22"/>
          <w:szCs w:val="22"/>
          <w:lang w:val="en-GB"/>
        </w:rPr>
        <w:t xml:space="preserve">the overall </w:t>
      </w:r>
      <w:r w:rsidR="007628E6">
        <w:rPr>
          <w:sz w:val="22"/>
          <w:szCs w:val="22"/>
          <w:lang w:val="en-GB"/>
        </w:rPr>
        <w:t>set of candidates in sPDCCH</w:t>
      </w:r>
      <w:r>
        <w:rPr>
          <w:sz w:val="22"/>
          <w:szCs w:val="22"/>
          <w:lang w:val="en-GB"/>
        </w:rPr>
        <w:t xml:space="preserve"> known to all UEs </w:t>
      </w:r>
      <w:r w:rsidR="00C157F5">
        <w:rPr>
          <w:sz w:val="22"/>
          <w:szCs w:val="22"/>
          <w:lang w:val="en-GB"/>
        </w:rPr>
        <w:t>as we discuss in</w:t>
      </w:r>
      <w:r w:rsidR="00EB2D5A">
        <w:rPr>
          <w:sz w:val="22"/>
          <w:szCs w:val="22"/>
          <w:lang w:val="en-GB"/>
        </w:rPr>
        <w:t xml:space="preserve"> </w:t>
      </w:r>
      <w:r w:rsidR="00830AF1">
        <w:rPr>
          <w:sz w:val="22"/>
          <w:szCs w:val="22"/>
          <w:highlight w:val="yellow"/>
          <w:lang w:val="en-GB"/>
        </w:rPr>
        <w:fldChar w:fldCharType="begin"/>
      </w:r>
      <w:r w:rsidR="00830AF1">
        <w:rPr>
          <w:sz w:val="22"/>
          <w:szCs w:val="22"/>
          <w:lang w:val="en-GB"/>
        </w:rPr>
        <w:instrText xml:space="preserve"> REF _Ref473808746 \r \h </w:instrText>
      </w:r>
      <w:r w:rsidR="00830AF1">
        <w:rPr>
          <w:sz w:val="22"/>
          <w:szCs w:val="22"/>
          <w:highlight w:val="yellow"/>
          <w:lang w:val="en-GB"/>
        </w:rPr>
      </w:r>
      <w:r w:rsidR="00830AF1">
        <w:rPr>
          <w:sz w:val="22"/>
          <w:szCs w:val="22"/>
          <w:highlight w:val="yellow"/>
          <w:lang w:val="en-GB"/>
        </w:rPr>
        <w:fldChar w:fldCharType="separate"/>
      </w:r>
      <w:r w:rsidR="000F5173">
        <w:rPr>
          <w:sz w:val="22"/>
          <w:szCs w:val="22"/>
          <w:lang w:val="en-GB"/>
        </w:rPr>
        <w:t>[2]</w:t>
      </w:r>
      <w:r w:rsidR="00830AF1">
        <w:rPr>
          <w:sz w:val="22"/>
          <w:szCs w:val="22"/>
          <w:highlight w:val="yellow"/>
          <w:lang w:val="en-GB"/>
        </w:rPr>
        <w:fldChar w:fldCharType="end"/>
      </w:r>
      <w:r w:rsidR="0090686C">
        <w:rPr>
          <w:sz w:val="22"/>
          <w:szCs w:val="22"/>
          <w:lang w:val="en-GB"/>
        </w:rPr>
        <w:t xml:space="preserve"> and </w:t>
      </w:r>
      <w:r w:rsidR="0090686C" w:rsidRPr="0090686C">
        <w:rPr>
          <w:sz w:val="22"/>
          <w:szCs w:val="22"/>
          <w:lang w:val="en-GB"/>
        </w:rPr>
        <w:fldChar w:fldCharType="begin"/>
      </w:r>
      <w:r w:rsidR="0090686C" w:rsidRPr="0090686C">
        <w:rPr>
          <w:sz w:val="22"/>
          <w:szCs w:val="22"/>
          <w:lang w:val="en-GB"/>
        </w:rPr>
        <w:instrText xml:space="preserve"> REF _Ref481529356 \r \h </w:instrText>
      </w:r>
      <w:r w:rsidR="0090686C">
        <w:rPr>
          <w:sz w:val="22"/>
          <w:szCs w:val="22"/>
          <w:lang w:val="en-GB"/>
        </w:rPr>
        <w:instrText xml:space="preserve"> \* MERGEFORMAT </w:instrText>
      </w:r>
      <w:r w:rsidR="0090686C" w:rsidRPr="0090686C">
        <w:rPr>
          <w:sz w:val="22"/>
          <w:szCs w:val="22"/>
          <w:lang w:val="en-GB"/>
        </w:rPr>
      </w:r>
      <w:r w:rsidR="0090686C" w:rsidRPr="0090686C">
        <w:rPr>
          <w:sz w:val="22"/>
          <w:szCs w:val="22"/>
          <w:lang w:val="en-GB"/>
        </w:rPr>
        <w:fldChar w:fldCharType="separate"/>
      </w:r>
      <w:r w:rsidR="0090686C" w:rsidRPr="0090686C">
        <w:rPr>
          <w:sz w:val="22"/>
          <w:szCs w:val="22"/>
          <w:lang w:val="en-GB"/>
        </w:rPr>
        <w:t>[3]</w:t>
      </w:r>
      <w:r w:rsidR="0090686C" w:rsidRPr="0090686C">
        <w:rPr>
          <w:sz w:val="22"/>
          <w:szCs w:val="22"/>
          <w:lang w:val="en-GB"/>
        </w:rPr>
        <w:fldChar w:fldCharType="end"/>
      </w:r>
      <w:r w:rsidR="006E4618" w:rsidRPr="0090686C">
        <w:rPr>
          <w:sz w:val="22"/>
          <w:szCs w:val="22"/>
          <w:lang w:val="en-GB"/>
        </w:rPr>
        <w:t>,</w:t>
      </w:r>
      <w:r w:rsidR="007628E6">
        <w:rPr>
          <w:sz w:val="22"/>
          <w:szCs w:val="22"/>
          <w:lang w:val="en-GB"/>
        </w:rPr>
        <w:t xml:space="preserve"> schedules users in UL and DL and allocates </w:t>
      </w:r>
      <w:r w:rsidR="00FD156A">
        <w:rPr>
          <w:sz w:val="22"/>
          <w:szCs w:val="22"/>
          <w:lang w:val="en-GB"/>
        </w:rPr>
        <w:t>s</w:t>
      </w:r>
      <w:r w:rsidR="006E4618">
        <w:rPr>
          <w:sz w:val="22"/>
          <w:szCs w:val="22"/>
          <w:lang w:val="en-GB"/>
        </w:rPr>
        <w:t>DCI</w:t>
      </w:r>
      <w:r w:rsidR="00FD156A">
        <w:rPr>
          <w:sz w:val="22"/>
          <w:szCs w:val="22"/>
          <w:lang w:val="en-GB"/>
        </w:rPr>
        <w:t>1s</w:t>
      </w:r>
      <w:r w:rsidR="006E4618">
        <w:rPr>
          <w:sz w:val="22"/>
          <w:szCs w:val="22"/>
          <w:lang w:val="en-GB"/>
        </w:rPr>
        <w:t xml:space="preserve"> to sPDCCH </w:t>
      </w:r>
      <w:r w:rsidR="007628E6">
        <w:rPr>
          <w:sz w:val="22"/>
          <w:szCs w:val="22"/>
          <w:lang w:val="en-GB"/>
        </w:rPr>
        <w:t>candidates</w:t>
      </w:r>
      <w:r w:rsidR="00A91D74">
        <w:rPr>
          <w:sz w:val="22"/>
          <w:szCs w:val="22"/>
          <w:lang w:val="en-GB"/>
        </w:rPr>
        <w:t xml:space="preserve">. </w:t>
      </w:r>
      <w:r w:rsidR="009A23EB">
        <w:rPr>
          <w:sz w:val="22"/>
          <w:szCs w:val="22"/>
          <w:lang w:val="en-GB"/>
        </w:rPr>
        <w:t xml:space="preserve">Having done the scheduling decision the </w:t>
      </w:r>
      <w:r w:rsidR="00A91D74">
        <w:rPr>
          <w:sz w:val="22"/>
          <w:szCs w:val="22"/>
          <w:lang w:val="en-GB"/>
        </w:rPr>
        <w:t>eNB</w:t>
      </w:r>
      <w:r w:rsidR="00F95671">
        <w:rPr>
          <w:sz w:val="22"/>
          <w:szCs w:val="22"/>
          <w:lang w:val="en-GB"/>
        </w:rPr>
        <w:t xml:space="preserve"> selects the candidates</w:t>
      </w:r>
      <w:r w:rsidR="00A91D74">
        <w:rPr>
          <w:sz w:val="22"/>
          <w:szCs w:val="22"/>
          <w:lang w:val="en-GB"/>
        </w:rPr>
        <w:t xml:space="preserve"> </w:t>
      </w:r>
      <w:r w:rsidR="00F95671">
        <w:rPr>
          <w:sz w:val="22"/>
          <w:szCs w:val="22"/>
          <w:lang w:val="en-GB"/>
        </w:rPr>
        <w:t>colliding (at least with 1 sREG)</w:t>
      </w:r>
      <w:r w:rsidR="00A91D74">
        <w:rPr>
          <w:sz w:val="22"/>
          <w:szCs w:val="22"/>
          <w:lang w:val="en-GB"/>
        </w:rPr>
        <w:t xml:space="preserve"> with the UE’s sPDSCH allocation and </w:t>
      </w:r>
      <w:r w:rsidR="004A4B17">
        <w:rPr>
          <w:sz w:val="22"/>
          <w:szCs w:val="22"/>
          <w:lang w:val="en-GB"/>
        </w:rPr>
        <w:t>groups</w:t>
      </w:r>
      <w:r w:rsidR="00A91D74">
        <w:rPr>
          <w:sz w:val="22"/>
          <w:szCs w:val="22"/>
          <w:lang w:val="en-GB"/>
        </w:rPr>
        <w:t xml:space="preserve"> these </w:t>
      </w:r>
      <w:r w:rsidR="0029478F">
        <w:rPr>
          <w:sz w:val="22"/>
          <w:szCs w:val="22"/>
          <w:lang w:val="en-GB"/>
        </w:rPr>
        <w:t>colliding</w:t>
      </w:r>
      <w:r>
        <w:rPr>
          <w:sz w:val="22"/>
          <w:szCs w:val="22"/>
          <w:lang w:val="en-GB"/>
        </w:rPr>
        <w:t xml:space="preserve"> </w:t>
      </w:r>
      <w:r w:rsidR="00A91D74">
        <w:rPr>
          <w:sz w:val="22"/>
          <w:szCs w:val="22"/>
          <w:lang w:val="en-GB"/>
        </w:rPr>
        <w:t xml:space="preserve">candidates </w:t>
      </w:r>
      <w:r>
        <w:rPr>
          <w:sz w:val="22"/>
          <w:szCs w:val="22"/>
          <w:lang w:val="en-GB"/>
        </w:rPr>
        <w:t xml:space="preserve">from the overall set of sPDCCH candidates </w:t>
      </w:r>
      <w:r w:rsidR="00A91D74">
        <w:rPr>
          <w:sz w:val="22"/>
          <w:szCs w:val="22"/>
          <w:lang w:val="en-GB"/>
        </w:rPr>
        <w:t>into several groups</w:t>
      </w:r>
      <w:r w:rsidR="006E4618">
        <w:rPr>
          <w:sz w:val="22"/>
          <w:szCs w:val="22"/>
          <w:lang w:val="en-GB"/>
        </w:rPr>
        <w:t>.</w:t>
      </w:r>
      <w:r w:rsidR="004A4B17">
        <w:rPr>
          <w:sz w:val="22"/>
          <w:szCs w:val="22"/>
          <w:lang w:val="en-GB"/>
        </w:rPr>
        <w:t xml:space="preserve"> </w:t>
      </w:r>
      <w:r w:rsidR="00F95671">
        <w:rPr>
          <w:sz w:val="22"/>
          <w:szCs w:val="22"/>
          <w:lang w:val="en-GB"/>
        </w:rPr>
        <w:t xml:space="preserve">Because each UE has </w:t>
      </w:r>
      <w:r w:rsidR="002D48F8">
        <w:rPr>
          <w:sz w:val="22"/>
          <w:szCs w:val="22"/>
          <w:lang w:val="en-GB"/>
        </w:rPr>
        <w:t xml:space="preserve">a </w:t>
      </w:r>
      <w:r w:rsidR="00F95671">
        <w:rPr>
          <w:sz w:val="22"/>
          <w:szCs w:val="22"/>
          <w:lang w:val="en-GB"/>
        </w:rPr>
        <w:t xml:space="preserve">different </w:t>
      </w:r>
      <w:r w:rsidR="009A23EB">
        <w:rPr>
          <w:sz w:val="22"/>
          <w:szCs w:val="22"/>
          <w:lang w:val="en-GB"/>
        </w:rPr>
        <w:t xml:space="preserve">sPDSCH </w:t>
      </w:r>
      <w:r w:rsidR="00F95671">
        <w:rPr>
          <w:sz w:val="22"/>
          <w:szCs w:val="22"/>
          <w:lang w:val="en-GB"/>
        </w:rPr>
        <w:t>resource allocation</w:t>
      </w:r>
      <w:r w:rsidR="006E4618">
        <w:rPr>
          <w:sz w:val="22"/>
          <w:szCs w:val="22"/>
          <w:lang w:val="en-GB"/>
        </w:rPr>
        <w:t>,</w:t>
      </w:r>
      <w:r w:rsidR="00A91D74">
        <w:rPr>
          <w:sz w:val="22"/>
          <w:szCs w:val="22"/>
          <w:lang w:val="en-GB"/>
        </w:rPr>
        <w:t xml:space="preserve"> the </w:t>
      </w:r>
      <w:r w:rsidR="006E4618">
        <w:rPr>
          <w:sz w:val="22"/>
          <w:szCs w:val="22"/>
          <w:lang w:val="en-GB"/>
        </w:rPr>
        <w:t>grouping of candidates is</w:t>
      </w:r>
      <w:r w:rsidR="004A4B17">
        <w:rPr>
          <w:sz w:val="22"/>
          <w:szCs w:val="22"/>
          <w:lang w:val="en-GB"/>
        </w:rPr>
        <w:t xml:space="preserve"> UE</w:t>
      </w:r>
      <w:r w:rsidR="008D30ED">
        <w:rPr>
          <w:sz w:val="22"/>
          <w:szCs w:val="22"/>
          <w:lang w:val="en-GB"/>
        </w:rPr>
        <w:t>-</w:t>
      </w:r>
      <w:r w:rsidR="004A4B17">
        <w:rPr>
          <w:sz w:val="22"/>
          <w:szCs w:val="22"/>
          <w:lang w:val="en-GB"/>
        </w:rPr>
        <w:t>specific</w:t>
      </w:r>
      <w:r w:rsidR="006E4618">
        <w:rPr>
          <w:sz w:val="22"/>
          <w:szCs w:val="22"/>
          <w:lang w:val="en-GB"/>
        </w:rPr>
        <w:t>.</w:t>
      </w:r>
      <w:r w:rsidR="004A4B17">
        <w:rPr>
          <w:sz w:val="22"/>
          <w:szCs w:val="22"/>
          <w:lang w:val="en-GB"/>
        </w:rPr>
        <w:t xml:space="preserve"> Moreover</w:t>
      </w:r>
      <w:r w:rsidR="00287EE0">
        <w:rPr>
          <w:sz w:val="22"/>
          <w:szCs w:val="22"/>
          <w:lang w:val="en-GB"/>
        </w:rPr>
        <w:t>,</w:t>
      </w:r>
      <w:r w:rsidR="00F45566">
        <w:rPr>
          <w:sz w:val="22"/>
          <w:szCs w:val="22"/>
          <w:lang w:val="en-GB"/>
        </w:rPr>
        <w:t xml:space="preserve"> </w:t>
      </w:r>
      <w:r w:rsidR="00FE3F26">
        <w:rPr>
          <w:sz w:val="22"/>
          <w:szCs w:val="22"/>
          <w:lang w:val="en-GB"/>
        </w:rPr>
        <w:t xml:space="preserve">the </w:t>
      </w:r>
      <w:r w:rsidR="000E6F40">
        <w:rPr>
          <w:sz w:val="22"/>
          <w:szCs w:val="22"/>
          <w:lang w:val="en-GB"/>
        </w:rPr>
        <w:t>candidate</w:t>
      </w:r>
      <w:r w:rsidR="00FE3F26">
        <w:rPr>
          <w:sz w:val="22"/>
          <w:szCs w:val="22"/>
          <w:lang w:val="en-GB"/>
        </w:rPr>
        <w:t xml:space="preserve"> carrying own DL assignment</w:t>
      </w:r>
      <w:r w:rsidR="00F45566">
        <w:rPr>
          <w:sz w:val="22"/>
          <w:szCs w:val="22"/>
          <w:lang w:val="en-GB"/>
        </w:rPr>
        <w:t xml:space="preserve"> should </w:t>
      </w:r>
      <w:r w:rsidR="00287EE0">
        <w:rPr>
          <w:sz w:val="22"/>
          <w:szCs w:val="22"/>
          <w:lang w:val="en-GB"/>
        </w:rPr>
        <w:t>be excluded</w:t>
      </w:r>
      <w:r w:rsidR="004A4B17">
        <w:rPr>
          <w:sz w:val="22"/>
          <w:szCs w:val="22"/>
          <w:lang w:val="en-GB"/>
        </w:rPr>
        <w:t xml:space="preserve"> from the UE-specific candidate set in order to keep the set and the related signalling groups as small as possible</w:t>
      </w:r>
      <w:r w:rsidR="00287EE0">
        <w:rPr>
          <w:sz w:val="22"/>
          <w:szCs w:val="22"/>
          <w:lang w:val="en-GB"/>
        </w:rPr>
        <w:t>.</w:t>
      </w:r>
      <w:r w:rsidR="006E4618">
        <w:rPr>
          <w:sz w:val="22"/>
          <w:szCs w:val="22"/>
          <w:lang w:val="en-GB"/>
        </w:rPr>
        <w:t xml:space="preserve"> The eNB signals per each </w:t>
      </w:r>
      <w:r w:rsidR="00F95671">
        <w:rPr>
          <w:sz w:val="22"/>
          <w:szCs w:val="22"/>
          <w:lang w:val="en-GB"/>
        </w:rPr>
        <w:t xml:space="preserve">candidate </w:t>
      </w:r>
      <w:r w:rsidR="006E4618">
        <w:rPr>
          <w:sz w:val="22"/>
          <w:szCs w:val="22"/>
          <w:lang w:val="en-GB"/>
        </w:rPr>
        <w:t xml:space="preserve">group a single bit indicating whether candidates within each group were assigned or not. </w:t>
      </w:r>
      <w:r w:rsidR="007628E6">
        <w:rPr>
          <w:sz w:val="22"/>
          <w:szCs w:val="22"/>
          <w:lang w:val="en-GB"/>
        </w:rPr>
        <w:t>This significantly reducing the bitmap size and at the same time allowing for design of fixed-sized bitmap with a variable group size.</w:t>
      </w:r>
    </w:p>
    <w:p w14:paraId="779C3686" w14:textId="73E38A93" w:rsidR="00A65FCC" w:rsidRDefault="00A65FCC" w:rsidP="00A65FCC">
      <w:pPr>
        <w:jc w:val="both"/>
        <w:rPr>
          <w:b/>
          <w:sz w:val="22"/>
          <w:szCs w:val="22"/>
          <w:lang w:val="en-GB"/>
        </w:rPr>
      </w:pPr>
      <w:r w:rsidRPr="008C0FD9">
        <w:rPr>
          <w:b/>
          <w:sz w:val="22"/>
          <w:szCs w:val="22"/>
          <w:lang w:val="en-GB"/>
        </w:rPr>
        <w:t>Observation</w:t>
      </w:r>
      <w:r w:rsidR="002C4451">
        <w:rPr>
          <w:b/>
          <w:sz w:val="22"/>
          <w:szCs w:val="22"/>
          <w:lang w:val="en-GB"/>
        </w:rPr>
        <w:t>-</w:t>
      </w:r>
      <w:r w:rsidR="0090686C">
        <w:rPr>
          <w:b/>
          <w:sz w:val="22"/>
          <w:szCs w:val="22"/>
          <w:lang w:val="en-GB"/>
        </w:rPr>
        <w:t>2</w:t>
      </w:r>
      <w:r w:rsidRPr="008C0FD9">
        <w:rPr>
          <w:b/>
          <w:sz w:val="22"/>
          <w:szCs w:val="22"/>
          <w:lang w:val="en-GB"/>
        </w:rPr>
        <w:t xml:space="preserve">: </w:t>
      </w:r>
      <w:r w:rsidR="00BC6BEE">
        <w:rPr>
          <w:b/>
          <w:sz w:val="22"/>
          <w:szCs w:val="22"/>
          <w:lang w:val="en-GB"/>
        </w:rPr>
        <w:t>Signalling of groups of</w:t>
      </w:r>
      <w:r w:rsidR="00C34E30">
        <w:rPr>
          <w:b/>
          <w:sz w:val="22"/>
          <w:szCs w:val="22"/>
          <w:lang w:val="en-GB"/>
        </w:rPr>
        <w:t xml:space="preserve"> unused</w:t>
      </w:r>
      <w:r w:rsidR="00380BFE">
        <w:rPr>
          <w:b/>
          <w:sz w:val="22"/>
          <w:szCs w:val="22"/>
          <w:lang w:val="en-GB"/>
        </w:rPr>
        <w:t>/unassigned</w:t>
      </w:r>
      <w:r w:rsidR="00BC6BEE">
        <w:rPr>
          <w:b/>
          <w:sz w:val="22"/>
          <w:szCs w:val="22"/>
          <w:lang w:val="en-GB"/>
        </w:rPr>
        <w:t xml:space="preserve"> </w:t>
      </w:r>
      <w:r w:rsidR="00F37B03">
        <w:rPr>
          <w:b/>
          <w:sz w:val="22"/>
          <w:szCs w:val="22"/>
          <w:lang w:val="en-GB"/>
        </w:rPr>
        <w:t>sPDCCH</w:t>
      </w:r>
      <w:r w:rsidR="00BC6BEE">
        <w:rPr>
          <w:b/>
          <w:sz w:val="22"/>
          <w:szCs w:val="22"/>
          <w:lang w:val="en-GB"/>
        </w:rPr>
        <w:t xml:space="preserve"> candidates decreases the signalling overhead.</w:t>
      </w:r>
    </w:p>
    <w:p w14:paraId="37932402" w14:textId="759B4D39" w:rsidR="00372314" w:rsidRDefault="00372314" w:rsidP="00A65FCC">
      <w:pPr>
        <w:jc w:val="both"/>
        <w:rPr>
          <w:b/>
          <w:sz w:val="22"/>
          <w:szCs w:val="22"/>
          <w:lang w:val="en-GB"/>
        </w:rPr>
      </w:pPr>
      <w:r>
        <w:rPr>
          <w:b/>
          <w:sz w:val="22"/>
          <w:szCs w:val="22"/>
          <w:lang w:val="en-GB"/>
        </w:rPr>
        <w:t>Observation</w:t>
      </w:r>
      <w:r w:rsidR="002C4451">
        <w:rPr>
          <w:b/>
          <w:sz w:val="22"/>
          <w:szCs w:val="22"/>
          <w:lang w:val="en-GB"/>
        </w:rPr>
        <w:t>-</w:t>
      </w:r>
      <w:r w:rsidR="0090686C">
        <w:rPr>
          <w:b/>
          <w:sz w:val="22"/>
          <w:szCs w:val="22"/>
          <w:lang w:val="en-GB"/>
        </w:rPr>
        <w:t>3</w:t>
      </w:r>
      <w:r w:rsidR="000B6EE4">
        <w:rPr>
          <w:b/>
          <w:sz w:val="22"/>
          <w:szCs w:val="22"/>
          <w:lang w:val="en-GB"/>
        </w:rPr>
        <w:t>:</w:t>
      </w:r>
      <w:r>
        <w:rPr>
          <w:b/>
          <w:sz w:val="22"/>
          <w:szCs w:val="22"/>
          <w:lang w:val="en-GB"/>
        </w:rPr>
        <w:t xml:space="preserve"> The signalling efficiency can be </w:t>
      </w:r>
      <w:r w:rsidR="00156FB8">
        <w:rPr>
          <w:b/>
          <w:sz w:val="22"/>
          <w:szCs w:val="22"/>
          <w:lang w:val="en-GB"/>
        </w:rPr>
        <w:t xml:space="preserve">improved by excluding </w:t>
      </w:r>
      <w:r w:rsidR="00C34E30">
        <w:rPr>
          <w:b/>
          <w:sz w:val="22"/>
          <w:szCs w:val="22"/>
          <w:lang w:val="en-GB"/>
        </w:rPr>
        <w:t xml:space="preserve">sPDCCH </w:t>
      </w:r>
      <w:r w:rsidR="00156FB8">
        <w:rPr>
          <w:b/>
          <w:sz w:val="22"/>
          <w:szCs w:val="22"/>
          <w:lang w:val="en-GB"/>
        </w:rPr>
        <w:t xml:space="preserve">candidates outside of UE’s </w:t>
      </w:r>
      <w:r w:rsidR="00C34E30">
        <w:rPr>
          <w:b/>
          <w:sz w:val="22"/>
          <w:szCs w:val="22"/>
          <w:lang w:val="en-GB"/>
        </w:rPr>
        <w:t>s</w:t>
      </w:r>
      <w:r w:rsidR="00156FB8">
        <w:rPr>
          <w:b/>
          <w:sz w:val="22"/>
          <w:szCs w:val="22"/>
          <w:lang w:val="en-GB"/>
        </w:rPr>
        <w:t>PDSCH allocation</w:t>
      </w:r>
      <w:r w:rsidR="00C34E30">
        <w:rPr>
          <w:b/>
          <w:sz w:val="22"/>
          <w:szCs w:val="22"/>
          <w:lang w:val="en-GB"/>
        </w:rPr>
        <w:t xml:space="preserve"> and the s</w:t>
      </w:r>
      <w:r w:rsidR="00F37B03">
        <w:rPr>
          <w:b/>
          <w:sz w:val="22"/>
          <w:szCs w:val="22"/>
          <w:lang w:val="en-GB"/>
        </w:rPr>
        <w:t>PDC</w:t>
      </w:r>
      <w:r w:rsidR="00C34E30">
        <w:rPr>
          <w:b/>
          <w:sz w:val="22"/>
          <w:szCs w:val="22"/>
          <w:lang w:val="en-GB"/>
        </w:rPr>
        <w:t xml:space="preserve">CH </w:t>
      </w:r>
      <w:r w:rsidR="00156FB8">
        <w:rPr>
          <w:b/>
          <w:sz w:val="22"/>
          <w:szCs w:val="22"/>
          <w:lang w:val="en-GB"/>
        </w:rPr>
        <w:t xml:space="preserve">candidate carrying </w:t>
      </w:r>
      <w:r w:rsidR="00C34E30">
        <w:rPr>
          <w:b/>
          <w:sz w:val="22"/>
          <w:szCs w:val="22"/>
          <w:lang w:val="en-GB"/>
        </w:rPr>
        <w:t>own DL assignment</w:t>
      </w:r>
      <w:r w:rsidR="00156FB8">
        <w:rPr>
          <w:b/>
          <w:sz w:val="22"/>
          <w:szCs w:val="22"/>
          <w:lang w:val="en-GB"/>
        </w:rPr>
        <w:t xml:space="preserve"> from the signalling set</w:t>
      </w:r>
      <w:r w:rsidR="00B80106">
        <w:rPr>
          <w:b/>
          <w:sz w:val="22"/>
          <w:szCs w:val="22"/>
          <w:lang w:val="en-GB"/>
        </w:rPr>
        <w:t xml:space="preserve">, resulting in </w:t>
      </w:r>
      <w:r w:rsidR="009A23EB">
        <w:rPr>
          <w:b/>
          <w:sz w:val="22"/>
          <w:szCs w:val="22"/>
          <w:lang w:val="en-GB"/>
        </w:rPr>
        <w:t xml:space="preserve">a </w:t>
      </w:r>
      <w:r w:rsidR="00B80106">
        <w:rPr>
          <w:b/>
          <w:sz w:val="22"/>
          <w:szCs w:val="22"/>
          <w:lang w:val="en-GB"/>
        </w:rPr>
        <w:t>user-specific group definition.</w:t>
      </w:r>
    </w:p>
    <w:p w14:paraId="5949D18C" w14:textId="23F35797" w:rsidR="00EF3E23" w:rsidRDefault="00F95671" w:rsidP="001C42B7">
      <w:pPr>
        <w:keepNext/>
        <w:jc w:val="center"/>
      </w:pPr>
      <w:r>
        <w:object w:dxaOrig="10807" w:dyaOrig="6718" w14:anchorId="315E0C2A">
          <v:shape id="_x0000_i1026" type="#_x0000_t75" style="width:481.2pt;height:299.4pt" o:ole="">
            <v:imagedata r:id="rId10" o:title=""/>
          </v:shape>
          <o:OLEObject Type="Embed" ProgID="Visio.Drawing.11" ShapeID="_x0000_i1026" DrawAspect="Content" ObjectID="_1555515954" r:id="rId11"/>
        </w:object>
      </w:r>
    </w:p>
    <w:p w14:paraId="2123CBA7" w14:textId="430795F9" w:rsidR="00EF3E23" w:rsidRDefault="00EF3E23" w:rsidP="00EF3E23">
      <w:pPr>
        <w:pStyle w:val="Caption"/>
        <w:jc w:val="center"/>
        <w:rPr>
          <w:b/>
          <w:sz w:val="22"/>
          <w:szCs w:val="22"/>
          <w:lang w:val="en-GB"/>
        </w:rPr>
      </w:pPr>
      <w:r>
        <w:t xml:space="preserve">Figure </w:t>
      </w:r>
      <w:r w:rsidR="002F5811">
        <w:fldChar w:fldCharType="begin"/>
      </w:r>
      <w:r w:rsidR="002F5811">
        <w:instrText xml:space="preserve"> SEQ Figure \* ARABIC </w:instrText>
      </w:r>
      <w:r w:rsidR="002F5811">
        <w:fldChar w:fldCharType="separate"/>
      </w:r>
      <w:r w:rsidR="00DE3716">
        <w:rPr>
          <w:noProof/>
        </w:rPr>
        <w:t>2</w:t>
      </w:r>
      <w:r w:rsidR="002F5811">
        <w:rPr>
          <w:noProof/>
        </w:rPr>
        <w:fldChar w:fldCharType="end"/>
      </w:r>
      <w:r>
        <w:t xml:space="preserve"> </w:t>
      </w:r>
      <w:r w:rsidR="001C42B7">
        <w:t>Reusing</w:t>
      </w:r>
      <w:r>
        <w:t xml:space="preserve"> the unused control resource for data </w:t>
      </w:r>
      <w:r w:rsidR="001C42B7" w:rsidRPr="001C42B7">
        <w:t>when</w:t>
      </w:r>
      <w:r w:rsidRPr="001C42B7">
        <w:t xml:space="preserve"> USS</w:t>
      </w:r>
      <w:r w:rsidR="001C42B7" w:rsidRPr="001C42B7">
        <w:t xml:space="preserve"> is </w:t>
      </w:r>
      <w:r w:rsidR="001C42B7" w:rsidRPr="001C42B7">
        <w:rPr>
          <w:lang w:val="en-GB"/>
        </w:rPr>
        <w:t>subset of all sPDCCH candidates</w:t>
      </w:r>
      <w:r w:rsidR="001C42B7">
        <w:t xml:space="preserve"> </w:t>
      </w:r>
    </w:p>
    <w:p w14:paraId="75489158" w14:textId="77777777" w:rsidR="00EF3E23" w:rsidRDefault="00EF3E23" w:rsidP="00A65FCC">
      <w:pPr>
        <w:jc w:val="both"/>
        <w:rPr>
          <w:b/>
          <w:sz w:val="22"/>
          <w:szCs w:val="22"/>
          <w:lang w:val="en-GB"/>
        </w:rPr>
      </w:pPr>
    </w:p>
    <w:p w14:paraId="36DFC1AD" w14:textId="1E9FB607" w:rsidR="004E22BE" w:rsidRDefault="00A91A58" w:rsidP="00D5047D">
      <w:pPr>
        <w:jc w:val="both"/>
        <w:rPr>
          <w:sz w:val="22"/>
          <w:szCs w:val="22"/>
          <w:lang w:val="en-GB"/>
        </w:rPr>
      </w:pPr>
      <w:r>
        <w:rPr>
          <w:sz w:val="22"/>
          <w:szCs w:val="22"/>
          <w:lang w:val="en-GB"/>
        </w:rPr>
        <w:t xml:space="preserve">Grouping of candidates will however decrease the efficiency of reuse. Therefore, </w:t>
      </w:r>
      <w:r w:rsidR="000E6F40">
        <w:rPr>
          <w:sz w:val="22"/>
          <w:szCs w:val="22"/>
          <w:lang w:val="en-GB"/>
        </w:rPr>
        <w:t xml:space="preserve">the </w:t>
      </w:r>
      <w:r>
        <w:rPr>
          <w:sz w:val="22"/>
          <w:szCs w:val="22"/>
          <w:lang w:val="en-GB"/>
        </w:rPr>
        <w:t>mechanism of DCI candidate resource</w:t>
      </w:r>
      <w:r w:rsidR="006A4CEA">
        <w:rPr>
          <w:sz w:val="22"/>
          <w:szCs w:val="22"/>
          <w:lang w:val="en-GB"/>
        </w:rPr>
        <w:t>s</w:t>
      </w:r>
      <w:r>
        <w:rPr>
          <w:sz w:val="22"/>
          <w:szCs w:val="22"/>
          <w:lang w:val="en-GB"/>
        </w:rPr>
        <w:t xml:space="preserve"> puncturing the sPDSCH resources should be considered</w:t>
      </w:r>
      <w:r w:rsidR="004A4B17">
        <w:rPr>
          <w:sz w:val="22"/>
          <w:szCs w:val="22"/>
          <w:lang w:val="en-GB"/>
        </w:rPr>
        <w:t xml:space="preserve"> to complement the sPDCCH reuse operation</w:t>
      </w:r>
      <w:r>
        <w:rPr>
          <w:sz w:val="22"/>
          <w:szCs w:val="22"/>
          <w:lang w:val="en-GB"/>
        </w:rPr>
        <w:t>. For example</w:t>
      </w:r>
      <w:r w:rsidR="00BE7F84">
        <w:rPr>
          <w:sz w:val="22"/>
          <w:szCs w:val="22"/>
          <w:lang w:val="en-GB"/>
        </w:rPr>
        <w:t>,</w:t>
      </w:r>
      <w:r>
        <w:rPr>
          <w:sz w:val="22"/>
          <w:szCs w:val="22"/>
          <w:lang w:val="en-GB"/>
        </w:rPr>
        <w:t xml:space="preserve"> if</w:t>
      </w:r>
      <w:r w:rsidR="00287EE0">
        <w:rPr>
          <w:sz w:val="22"/>
          <w:szCs w:val="22"/>
          <w:lang w:val="en-GB"/>
        </w:rPr>
        <w:t xml:space="preserve"> all of candidates except of one within a group</w:t>
      </w:r>
      <w:r w:rsidR="000E6F40">
        <w:rPr>
          <w:sz w:val="22"/>
          <w:szCs w:val="22"/>
          <w:lang w:val="en-GB"/>
        </w:rPr>
        <w:t xml:space="preserve"> of candidates</w:t>
      </w:r>
      <w:r w:rsidR="00287EE0">
        <w:rPr>
          <w:sz w:val="22"/>
          <w:szCs w:val="22"/>
          <w:lang w:val="en-GB"/>
        </w:rPr>
        <w:t xml:space="preserve"> </w:t>
      </w:r>
      <w:r>
        <w:rPr>
          <w:sz w:val="22"/>
          <w:szCs w:val="22"/>
          <w:lang w:val="en-GB"/>
        </w:rPr>
        <w:t xml:space="preserve">are </w:t>
      </w:r>
      <w:r w:rsidR="004A4B17">
        <w:rPr>
          <w:sz w:val="22"/>
          <w:szCs w:val="22"/>
          <w:lang w:val="en-GB"/>
        </w:rPr>
        <w:t>un</w:t>
      </w:r>
      <w:r w:rsidR="00F2320B">
        <w:rPr>
          <w:sz w:val="22"/>
          <w:szCs w:val="22"/>
          <w:lang w:val="en-GB"/>
        </w:rPr>
        <w:t>assigned</w:t>
      </w:r>
      <w:r>
        <w:rPr>
          <w:sz w:val="22"/>
          <w:szCs w:val="22"/>
          <w:lang w:val="en-GB"/>
        </w:rPr>
        <w:t>,</w:t>
      </w:r>
      <w:r w:rsidR="00287EE0">
        <w:rPr>
          <w:sz w:val="22"/>
          <w:szCs w:val="22"/>
          <w:lang w:val="en-GB"/>
        </w:rPr>
        <w:t xml:space="preserve"> the eNB may decide to signal this group as </w:t>
      </w:r>
      <w:r w:rsidR="004A4B17">
        <w:rPr>
          <w:sz w:val="22"/>
          <w:szCs w:val="22"/>
          <w:lang w:val="en-GB"/>
        </w:rPr>
        <w:t>available for sPDSCH</w:t>
      </w:r>
      <w:r w:rsidR="00287EE0">
        <w:rPr>
          <w:sz w:val="22"/>
          <w:szCs w:val="22"/>
          <w:lang w:val="en-GB"/>
        </w:rPr>
        <w:t>, and</w:t>
      </w:r>
      <w:r w:rsidR="00654211">
        <w:rPr>
          <w:sz w:val="22"/>
          <w:szCs w:val="22"/>
          <w:lang w:val="en-GB"/>
        </w:rPr>
        <w:t xml:space="preserve"> at the same time</w:t>
      </w:r>
      <w:r w:rsidR="00287EE0">
        <w:rPr>
          <w:sz w:val="22"/>
          <w:szCs w:val="22"/>
          <w:lang w:val="en-GB"/>
        </w:rPr>
        <w:t xml:space="preserve"> puncture the </w:t>
      </w:r>
      <w:r w:rsidR="004A4B17">
        <w:rPr>
          <w:sz w:val="22"/>
          <w:szCs w:val="22"/>
          <w:lang w:val="en-GB"/>
        </w:rPr>
        <w:t xml:space="preserve">resources from the single occupied </w:t>
      </w:r>
      <w:r w:rsidR="00287EE0">
        <w:rPr>
          <w:sz w:val="22"/>
          <w:szCs w:val="22"/>
          <w:lang w:val="en-GB"/>
        </w:rPr>
        <w:t xml:space="preserve">candidate </w:t>
      </w:r>
      <w:r w:rsidR="00A65FCC">
        <w:rPr>
          <w:sz w:val="22"/>
          <w:szCs w:val="22"/>
          <w:lang w:val="en-GB"/>
        </w:rPr>
        <w:t>wit</w:t>
      </w:r>
      <w:r w:rsidR="00654211">
        <w:rPr>
          <w:sz w:val="22"/>
          <w:szCs w:val="22"/>
          <w:lang w:val="en-GB"/>
        </w:rPr>
        <w:t>hin the allocated sPDSCH</w:t>
      </w:r>
      <w:r w:rsidR="00A65FCC">
        <w:rPr>
          <w:sz w:val="22"/>
          <w:szCs w:val="22"/>
          <w:lang w:val="en-GB"/>
        </w:rPr>
        <w:t>.</w:t>
      </w:r>
      <w:r w:rsidR="00F95671">
        <w:rPr>
          <w:sz w:val="22"/>
          <w:szCs w:val="22"/>
          <w:lang w:val="en-GB"/>
        </w:rPr>
        <w:t xml:space="preserve"> </w:t>
      </w:r>
      <w:r w:rsidR="003D0EF7">
        <w:rPr>
          <w:sz w:val="22"/>
          <w:szCs w:val="22"/>
          <w:lang w:val="en-GB"/>
        </w:rPr>
        <w:t xml:space="preserve">Thereby, the complementing puncturing can significantly improve the efficiency of reuse of unused sPDCCH resources on top of group based dynamic signaling. The puncturing mechanism is </w:t>
      </w:r>
      <w:r w:rsidR="00F95671">
        <w:rPr>
          <w:sz w:val="22"/>
          <w:szCs w:val="22"/>
          <w:lang w:val="en-GB"/>
        </w:rPr>
        <w:t xml:space="preserve">also </w:t>
      </w:r>
      <w:r w:rsidR="003D0EF7">
        <w:rPr>
          <w:sz w:val="22"/>
          <w:szCs w:val="22"/>
          <w:lang w:val="en-GB"/>
        </w:rPr>
        <w:t xml:space="preserve">illustrated </w:t>
      </w:r>
      <w:r w:rsidR="00A57613">
        <w:rPr>
          <w:sz w:val="22"/>
          <w:szCs w:val="22"/>
          <w:lang w:val="en-GB"/>
        </w:rPr>
        <w:t xml:space="preserve">in our example in Figure 2. For UE 2, the </w:t>
      </w:r>
      <w:r w:rsidR="00161BFA">
        <w:rPr>
          <w:sz w:val="22"/>
          <w:szCs w:val="22"/>
          <w:lang w:val="en-GB"/>
        </w:rPr>
        <w:t>Group1 of candidates (</w:t>
      </w:r>
      <w:r w:rsidR="00F95671">
        <w:rPr>
          <w:sz w:val="22"/>
          <w:szCs w:val="22"/>
          <w:lang w:val="en-GB"/>
        </w:rPr>
        <w:t xml:space="preserve">i.e. candidates </w:t>
      </w:r>
      <w:r w:rsidR="00161BFA">
        <w:rPr>
          <w:sz w:val="22"/>
          <w:szCs w:val="22"/>
          <w:lang w:val="en-GB"/>
        </w:rPr>
        <w:t xml:space="preserve">1, 2 and </w:t>
      </w:r>
      <w:r w:rsidR="00A57613">
        <w:rPr>
          <w:sz w:val="22"/>
          <w:szCs w:val="22"/>
          <w:lang w:val="en-GB"/>
        </w:rPr>
        <w:t xml:space="preserve">4) is signalled as empty </w:t>
      </w:r>
      <w:r w:rsidR="003D0EF7">
        <w:rPr>
          <w:sz w:val="22"/>
          <w:szCs w:val="22"/>
          <w:lang w:val="en-GB"/>
        </w:rPr>
        <w:t>despite the fact that one green s</w:t>
      </w:r>
      <w:r w:rsidR="00A57613">
        <w:rPr>
          <w:sz w:val="22"/>
          <w:szCs w:val="22"/>
          <w:lang w:val="en-GB"/>
        </w:rPr>
        <w:t>REG</w:t>
      </w:r>
      <w:r w:rsidR="003D0EF7">
        <w:rPr>
          <w:sz w:val="22"/>
          <w:szCs w:val="22"/>
          <w:lang w:val="en-GB"/>
        </w:rPr>
        <w:t xml:space="preserve"> within UE2 sPDSCH allocation of green candidate is occupied. </w:t>
      </w:r>
      <w:r w:rsidR="006E6584">
        <w:rPr>
          <w:sz w:val="22"/>
          <w:szCs w:val="22"/>
          <w:lang w:val="en-GB"/>
        </w:rPr>
        <w:t>The</w:t>
      </w:r>
      <w:r w:rsidR="003D0EF7">
        <w:rPr>
          <w:sz w:val="22"/>
          <w:szCs w:val="22"/>
          <w:lang w:val="en-GB"/>
        </w:rPr>
        <w:t xml:space="preserve"> eNB </w:t>
      </w:r>
      <w:r w:rsidR="00161BFA">
        <w:rPr>
          <w:sz w:val="22"/>
          <w:szCs w:val="22"/>
          <w:lang w:val="en-GB"/>
        </w:rPr>
        <w:t>punctures</w:t>
      </w:r>
      <w:r w:rsidR="003D0EF7">
        <w:rPr>
          <w:sz w:val="22"/>
          <w:szCs w:val="22"/>
          <w:lang w:val="en-GB"/>
        </w:rPr>
        <w:t xml:space="preserve"> this green sREG into the UE2’s sPDSCH.</w:t>
      </w:r>
      <w:r w:rsidR="00A57613">
        <w:rPr>
          <w:sz w:val="22"/>
          <w:szCs w:val="22"/>
          <w:lang w:val="en-GB"/>
        </w:rPr>
        <w:t xml:space="preserve"> </w:t>
      </w:r>
    </w:p>
    <w:p w14:paraId="4B6E4EEA" w14:textId="4FD9A8EE" w:rsidR="00256C6B" w:rsidRDefault="00256C6B" w:rsidP="00D5047D">
      <w:pPr>
        <w:jc w:val="both"/>
        <w:rPr>
          <w:b/>
          <w:sz w:val="22"/>
          <w:szCs w:val="22"/>
          <w:lang w:val="en-GB"/>
        </w:rPr>
      </w:pPr>
      <w:r>
        <w:rPr>
          <w:b/>
          <w:sz w:val="22"/>
          <w:szCs w:val="22"/>
          <w:lang w:val="en-GB"/>
        </w:rPr>
        <w:t>Observation</w:t>
      </w:r>
      <w:r w:rsidR="002C4451">
        <w:rPr>
          <w:b/>
          <w:sz w:val="22"/>
          <w:szCs w:val="22"/>
          <w:lang w:val="en-GB"/>
        </w:rPr>
        <w:t>-</w:t>
      </w:r>
      <w:r w:rsidR="0090686C">
        <w:rPr>
          <w:b/>
          <w:sz w:val="22"/>
          <w:szCs w:val="22"/>
          <w:lang w:val="en-GB"/>
        </w:rPr>
        <w:t>4</w:t>
      </w:r>
      <w:r>
        <w:rPr>
          <w:b/>
          <w:sz w:val="22"/>
          <w:szCs w:val="22"/>
          <w:lang w:val="en-GB"/>
        </w:rPr>
        <w:t xml:space="preserve">: </w:t>
      </w:r>
      <w:r w:rsidR="00E530A6">
        <w:rPr>
          <w:b/>
          <w:sz w:val="22"/>
          <w:szCs w:val="22"/>
          <w:lang w:val="en-GB"/>
        </w:rPr>
        <w:t xml:space="preserve"> P</w:t>
      </w:r>
      <w:r w:rsidR="00654211">
        <w:rPr>
          <w:b/>
          <w:sz w:val="22"/>
          <w:szCs w:val="22"/>
          <w:lang w:val="en-GB"/>
        </w:rPr>
        <w:t>uncturing</w:t>
      </w:r>
      <w:r w:rsidR="00372314">
        <w:rPr>
          <w:b/>
          <w:sz w:val="22"/>
          <w:szCs w:val="22"/>
          <w:lang w:val="en-GB"/>
        </w:rPr>
        <w:t xml:space="preserve"> of remaining </w:t>
      </w:r>
      <w:r w:rsidR="00156FB8">
        <w:rPr>
          <w:b/>
          <w:sz w:val="22"/>
          <w:szCs w:val="22"/>
          <w:lang w:val="en-GB"/>
        </w:rPr>
        <w:t xml:space="preserve">occupied </w:t>
      </w:r>
      <w:r w:rsidR="00F37B03">
        <w:rPr>
          <w:b/>
          <w:sz w:val="22"/>
          <w:szCs w:val="22"/>
          <w:lang w:val="en-GB"/>
        </w:rPr>
        <w:t xml:space="preserve">sPDCCH </w:t>
      </w:r>
      <w:r w:rsidR="00372314">
        <w:rPr>
          <w:b/>
          <w:sz w:val="22"/>
          <w:szCs w:val="22"/>
          <w:lang w:val="en-GB"/>
        </w:rPr>
        <w:t>candidates</w:t>
      </w:r>
      <w:r w:rsidR="00156FB8">
        <w:rPr>
          <w:b/>
          <w:sz w:val="22"/>
          <w:szCs w:val="22"/>
          <w:lang w:val="en-GB"/>
        </w:rPr>
        <w:t xml:space="preserve"> signalled as unused</w:t>
      </w:r>
      <w:r w:rsidR="00C019FA">
        <w:rPr>
          <w:b/>
          <w:sz w:val="22"/>
          <w:szCs w:val="22"/>
          <w:lang w:val="en-GB"/>
        </w:rPr>
        <w:t>/unassigned</w:t>
      </w:r>
      <w:r w:rsidR="00156FB8">
        <w:rPr>
          <w:b/>
          <w:sz w:val="22"/>
          <w:szCs w:val="22"/>
          <w:lang w:val="en-GB"/>
        </w:rPr>
        <w:t xml:space="preserve">, </w:t>
      </w:r>
      <w:r w:rsidR="00654211">
        <w:rPr>
          <w:b/>
          <w:sz w:val="22"/>
          <w:szCs w:val="22"/>
          <w:lang w:val="en-GB"/>
        </w:rPr>
        <w:t xml:space="preserve">can </w:t>
      </w:r>
      <w:r w:rsidR="00156FB8">
        <w:rPr>
          <w:b/>
          <w:sz w:val="22"/>
          <w:szCs w:val="22"/>
          <w:lang w:val="en-GB"/>
        </w:rPr>
        <w:t xml:space="preserve">further </w:t>
      </w:r>
      <w:r w:rsidR="00654211">
        <w:rPr>
          <w:b/>
          <w:sz w:val="22"/>
          <w:szCs w:val="22"/>
          <w:lang w:val="en-GB"/>
        </w:rPr>
        <w:t xml:space="preserve">improve the </w:t>
      </w:r>
      <w:r w:rsidR="00654211" w:rsidRPr="00654211">
        <w:rPr>
          <w:b/>
          <w:sz w:val="22"/>
          <w:szCs w:val="22"/>
          <w:lang w:val="en-GB"/>
        </w:rPr>
        <w:t>efficiency</w:t>
      </w:r>
      <w:r w:rsidR="00A91A58" w:rsidRPr="00654211">
        <w:rPr>
          <w:b/>
          <w:sz w:val="22"/>
          <w:szCs w:val="22"/>
          <w:lang w:val="en-GB"/>
        </w:rPr>
        <w:t xml:space="preserve"> </w:t>
      </w:r>
      <w:r w:rsidR="00654211" w:rsidRPr="006251E4">
        <w:rPr>
          <w:b/>
          <w:sz w:val="22"/>
          <w:szCs w:val="22"/>
          <w:lang w:val="en-GB"/>
        </w:rPr>
        <w:t>of reuse of unused</w:t>
      </w:r>
      <w:r w:rsidR="00C019FA">
        <w:rPr>
          <w:b/>
          <w:sz w:val="22"/>
          <w:szCs w:val="22"/>
          <w:lang w:val="en-GB"/>
        </w:rPr>
        <w:t>/unassigned</w:t>
      </w:r>
      <w:r w:rsidR="00654211" w:rsidRPr="006251E4">
        <w:rPr>
          <w:b/>
          <w:sz w:val="22"/>
          <w:szCs w:val="22"/>
          <w:lang w:val="en-GB"/>
        </w:rPr>
        <w:t xml:space="preserve"> sPDCCH resources</w:t>
      </w:r>
      <w:r w:rsidR="00E530A6">
        <w:rPr>
          <w:b/>
          <w:sz w:val="22"/>
          <w:szCs w:val="22"/>
          <w:lang w:val="en-GB"/>
        </w:rPr>
        <w:t xml:space="preserve"> </w:t>
      </w:r>
      <w:r w:rsidR="00F37B03">
        <w:rPr>
          <w:b/>
          <w:sz w:val="22"/>
          <w:szCs w:val="22"/>
          <w:lang w:val="en-GB"/>
        </w:rPr>
        <w:t>in case of</w:t>
      </w:r>
      <w:r w:rsidR="001B6D18">
        <w:rPr>
          <w:b/>
          <w:sz w:val="22"/>
          <w:szCs w:val="22"/>
          <w:lang w:val="en-GB"/>
        </w:rPr>
        <w:t xml:space="preserve"> </w:t>
      </w:r>
      <w:r w:rsidR="00F37B03">
        <w:rPr>
          <w:b/>
          <w:sz w:val="22"/>
          <w:szCs w:val="22"/>
          <w:lang w:val="en-GB"/>
        </w:rPr>
        <w:t>limited</w:t>
      </w:r>
      <w:r w:rsidR="00E530A6">
        <w:rPr>
          <w:b/>
          <w:sz w:val="22"/>
          <w:szCs w:val="22"/>
          <w:lang w:val="en-GB"/>
        </w:rPr>
        <w:t xml:space="preserve"> signalling </w:t>
      </w:r>
      <w:r w:rsidR="00F37B03">
        <w:rPr>
          <w:b/>
          <w:sz w:val="22"/>
          <w:szCs w:val="22"/>
          <w:lang w:val="en-GB"/>
        </w:rPr>
        <w:t>granularity</w:t>
      </w:r>
      <w:r w:rsidR="00654211" w:rsidRPr="006251E4">
        <w:rPr>
          <w:b/>
          <w:sz w:val="22"/>
          <w:szCs w:val="22"/>
          <w:lang w:val="en-GB"/>
        </w:rPr>
        <w:t>.</w:t>
      </w:r>
    </w:p>
    <w:p w14:paraId="7EB1CBAD" w14:textId="0366C603" w:rsidR="00DE3716" w:rsidRPr="00CB6DDD" w:rsidRDefault="00DE3716" w:rsidP="00D5047D">
      <w:pPr>
        <w:jc w:val="both"/>
        <w:rPr>
          <w:sz w:val="22"/>
          <w:szCs w:val="22"/>
          <w:lang w:val="en-GB"/>
        </w:rPr>
      </w:pPr>
      <w:r w:rsidRPr="00CB6DDD">
        <w:rPr>
          <w:sz w:val="22"/>
          <w:szCs w:val="22"/>
          <w:lang w:val="en-GB"/>
        </w:rPr>
        <w:t>Overall</w:t>
      </w:r>
      <w:r w:rsidRPr="00DE3716">
        <w:rPr>
          <w:sz w:val="22"/>
          <w:szCs w:val="22"/>
          <w:lang w:val="en-GB"/>
        </w:rPr>
        <w:t xml:space="preserve">, the small user-specific </w:t>
      </w:r>
      <w:r>
        <w:rPr>
          <w:sz w:val="22"/>
          <w:szCs w:val="22"/>
          <w:lang w:val="en-GB"/>
        </w:rPr>
        <w:t xml:space="preserve">search space being a subset of the overall number of sPDCCH candidates seems to be the better alternative, as this will not restrict any multi-user DL control multiplexing. We therefore propose: </w:t>
      </w:r>
    </w:p>
    <w:p w14:paraId="6950A7FD" w14:textId="39E6F74C" w:rsidR="00DE3716" w:rsidRPr="002C4451" w:rsidRDefault="00DE3716" w:rsidP="00D5047D">
      <w:pPr>
        <w:jc w:val="both"/>
        <w:rPr>
          <w:b/>
          <w:sz w:val="22"/>
          <w:szCs w:val="22"/>
        </w:rPr>
      </w:pPr>
      <w:r>
        <w:rPr>
          <w:b/>
          <w:sz w:val="22"/>
          <w:szCs w:val="22"/>
          <w:lang w:val="en-GB"/>
        </w:rPr>
        <w:t>Propos</w:t>
      </w:r>
      <w:r w:rsidR="000B6EE4">
        <w:rPr>
          <w:b/>
          <w:sz w:val="22"/>
          <w:szCs w:val="22"/>
          <w:lang w:val="en-GB"/>
        </w:rPr>
        <w:t>al</w:t>
      </w:r>
      <w:r w:rsidR="002C4451">
        <w:rPr>
          <w:b/>
          <w:sz w:val="22"/>
          <w:szCs w:val="22"/>
          <w:lang w:val="en-GB"/>
        </w:rPr>
        <w:t>-</w:t>
      </w:r>
      <w:r w:rsidR="0090686C">
        <w:rPr>
          <w:b/>
          <w:sz w:val="22"/>
          <w:szCs w:val="22"/>
          <w:lang w:val="en-GB"/>
        </w:rPr>
        <w:t>1</w:t>
      </w:r>
      <w:r>
        <w:rPr>
          <w:b/>
          <w:sz w:val="22"/>
          <w:szCs w:val="22"/>
          <w:lang w:val="en-GB"/>
        </w:rPr>
        <w:t>: Define the user-specific search space on sPDCCH as a subset of the overall number of sPDCCH candidates shared by all sTTI users.</w:t>
      </w:r>
    </w:p>
    <w:p w14:paraId="1271312D" w14:textId="30EE3FF3" w:rsidR="004A4B17" w:rsidRPr="00625070" w:rsidRDefault="004A4B17" w:rsidP="00D5047D">
      <w:pPr>
        <w:jc w:val="both"/>
        <w:rPr>
          <w:b/>
          <w:sz w:val="22"/>
          <w:szCs w:val="22"/>
          <w:lang w:val="en-GB"/>
        </w:rPr>
      </w:pPr>
      <w:r>
        <w:rPr>
          <w:b/>
          <w:sz w:val="22"/>
          <w:szCs w:val="22"/>
          <w:lang w:val="en-GB"/>
        </w:rPr>
        <w:t>Proposal</w:t>
      </w:r>
      <w:r w:rsidR="002C4451">
        <w:rPr>
          <w:b/>
          <w:sz w:val="22"/>
          <w:szCs w:val="22"/>
          <w:lang w:val="en-GB"/>
        </w:rPr>
        <w:t>-</w:t>
      </w:r>
      <w:r w:rsidR="0090686C">
        <w:rPr>
          <w:b/>
          <w:sz w:val="22"/>
          <w:szCs w:val="22"/>
          <w:lang w:val="en-GB"/>
        </w:rPr>
        <w:t>2</w:t>
      </w:r>
      <w:r>
        <w:rPr>
          <w:b/>
          <w:sz w:val="22"/>
          <w:szCs w:val="22"/>
          <w:lang w:val="en-GB"/>
        </w:rPr>
        <w:t xml:space="preserve">: The </w:t>
      </w:r>
      <w:r w:rsidR="00DE3716">
        <w:rPr>
          <w:b/>
          <w:sz w:val="22"/>
          <w:szCs w:val="22"/>
          <w:lang w:val="en-GB"/>
        </w:rPr>
        <w:t xml:space="preserve">sPDSCH </w:t>
      </w:r>
      <w:r>
        <w:rPr>
          <w:b/>
          <w:sz w:val="22"/>
          <w:szCs w:val="22"/>
          <w:lang w:val="en-GB"/>
        </w:rPr>
        <w:t xml:space="preserve">reuse of unoccupied sPDCCH resources is to be enabled by a combination of dynamic signaling of </w:t>
      </w:r>
      <w:r w:rsidR="00DE3716">
        <w:rPr>
          <w:b/>
          <w:sz w:val="22"/>
          <w:szCs w:val="22"/>
          <w:lang w:val="en-GB"/>
        </w:rPr>
        <w:t xml:space="preserve">unused groups of </w:t>
      </w:r>
      <w:r>
        <w:rPr>
          <w:b/>
          <w:sz w:val="22"/>
          <w:szCs w:val="22"/>
          <w:lang w:val="en-GB"/>
        </w:rPr>
        <w:t>sPDCCH candidate</w:t>
      </w:r>
      <w:r w:rsidR="00DE3716">
        <w:rPr>
          <w:b/>
          <w:sz w:val="22"/>
          <w:szCs w:val="22"/>
          <w:lang w:val="en-GB"/>
        </w:rPr>
        <w:t>s</w:t>
      </w:r>
      <w:r>
        <w:rPr>
          <w:b/>
          <w:sz w:val="22"/>
          <w:szCs w:val="22"/>
          <w:lang w:val="en-GB"/>
        </w:rPr>
        <w:t xml:space="preserve"> combined with eNB puncturing of remaining occupied candidates. In order to optimize the </w:t>
      </w:r>
      <w:r w:rsidR="00F37B03">
        <w:rPr>
          <w:b/>
          <w:sz w:val="22"/>
          <w:szCs w:val="22"/>
          <w:lang w:val="en-GB"/>
        </w:rPr>
        <w:t>reuse efficiency</w:t>
      </w:r>
      <w:r>
        <w:rPr>
          <w:b/>
          <w:sz w:val="22"/>
          <w:szCs w:val="22"/>
          <w:lang w:val="en-GB"/>
        </w:rPr>
        <w:t xml:space="preserve">, the grouping and the candidate set is to be UE-specific based on the </w:t>
      </w:r>
      <w:r w:rsidR="009A23EB">
        <w:rPr>
          <w:b/>
          <w:sz w:val="22"/>
          <w:szCs w:val="22"/>
          <w:lang w:val="en-GB"/>
        </w:rPr>
        <w:t xml:space="preserve">UE-specific </w:t>
      </w:r>
      <w:r>
        <w:rPr>
          <w:b/>
          <w:sz w:val="22"/>
          <w:szCs w:val="22"/>
          <w:lang w:val="en-GB"/>
        </w:rPr>
        <w:t>sPDSCH allocation.</w:t>
      </w:r>
    </w:p>
    <w:p w14:paraId="0EFA723C" w14:textId="77777777" w:rsidR="00287EE0" w:rsidRDefault="00287EE0" w:rsidP="00D5047D">
      <w:pPr>
        <w:jc w:val="both"/>
        <w:rPr>
          <w:sz w:val="22"/>
          <w:szCs w:val="22"/>
          <w:lang w:val="en-GB"/>
        </w:rPr>
      </w:pPr>
    </w:p>
    <w:p w14:paraId="6F70CD3A" w14:textId="77777777" w:rsidR="00670FA6" w:rsidRDefault="00670FA6" w:rsidP="00D5047D">
      <w:pPr>
        <w:jc w:val="both"/>
        <w:rPr>
          <w:sz w:val="22"/>
          <w:szCs w:val="22"/>
          <w:lang w:val="en-GB"/>
        </w:rPr>
      </w:pPr>
    </w:p>
    <w:p w14:paraId="0DCA44C2" w14:textId="306C508A" w:rsidR="0034111C" w:rsidRPr="00AD49F2" w:rsidRDefault="0090686C">
      <w:pPr>
        <w:pStyle w:val="Heading1"/>
        <w:rPr>
          <w:rFonts w:cs="Arial"/>
        </w:rPr>
      </w:pPr>
      <w:r>
        <w:rPr>
          <w:rFonts w:cs="Arial"/>
        </w:rPr>
        <w:lastRenderedPageBreak/>
        <w:t>3</w:t>
      </w:r>
      <w:r w:rsidR="00FD0F4A" w:rsidRPr="00AD49F2">
        <w:rPr>
          <w:rFonts w:cs="Arial"/>
        </w:rPr>
        <w:t xml:space="preserve">. </w:t>
      </w:r>
      <w:r w:rsidR="002B379A">
        <w:rPr>
          <w:rFonts w:cs="Arial"/>
        </w:rPr>
        <w:t>Summary</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66FAB12D" w14:textId="77777777" w:rsidR="00E15308" w:rsidRDefault="00E15308" w:rsidP="00E15308">
      <w:pPr>
        <w:jc w:val="both"/>
        <w:rPr>
          <w:b/>
          <w:sz w:val="22"/>
          <w:szCs w:val="22"/>
          <w:lang w:val="en-GB"/>
        </w:rPr>
      </w:pPr>
      <w:r w:rsidRPr="00F76F2E">
        <w:rPr>
          <w:b/>
          <w:sz w:val="22"/>
          <w:szCs w:val="22"/>
          <w:lang w:val="en-GB"/>
        </w:rPr>
        <w:t>Observation</w:t>
      </w:r>
      <w:r>
        <w:rPr>
          <w:b/>
          <w:sz w:val="22"/>
          <w:szCs w:val="22"/>
          <w:lang w:val="en-GB"/>
        </w:rPr>
        <w:t>-1</w:t>
      </w:r>
      <w:r w:rsidRPr="00F76F2E">
        <w:rPr>
          <w:b/>
          <w:sz w:val="22"/>
          <w:szCs w:val="22"/>
          <w:lang w:val="en-GB"/>
        </w:rPr>
        <w:t xml:space="preserve">: </w:t>
      </w:r>
      <w:r>
        <w:rPr>
          <w:b/>
          <w:sz w:val="22"/>
          <w:szCs w:val="22"/>
          <w:lang w:val="en-GB"/>
        </w:rPr>
        <w:t>Compact</w:t>
      </w:r>
      <w:r w:rsidRPr="00F76F2E">
        <w:rPr>
          <w:b/>
          <w:sz w:val="22"/>
          <w:szCs w:val="22"/>
          <w:lang w:val="en-GB"/>
        </w:rPr>
        <w:t xml:space="preserve"> search space design common to all UEs may not be suitable for sTTI operation</w:t>
      </w:r>
      <w:r>
        <w:rPr>
          <w:b/>
          <w:sz w:val="22"/>
          <w:szCs w:val="22"/>
          <w:lang w:val="en-GB"/>
        </w:rPr>
        <w:t>,</w:t>
      </w:r>
      <w:r w:rsidRPr="00F76F2E">
        <w:rPr>
          <w:b/>
          <w:sz w:val="22"/>
          <w:szCs w:val="22"/>
          <w:lang w:val="en-GB"/>
        </w:rPr>
        <w:t xml:space="preserve"> </w:t>
      </w:r>
      <w:r>
        <w:rPr>
          <w:b/>
          <w:sz w:val="22"/>
          <w:szCs w:val="22"/>
          <w:lang w:val="en-GB"/>
        </w:rPr>
        <w:t>as the compact search space size is limited by the number of UE BDs on sUSS which will impact efficient multi-user UL &amp; DL scheduling operation.</w:t>
      </w:r>
    </w:p>
    <w:p w14:paraId="3A6BF1A0" w14:textId="77777777" w:rsidR="00E15308" w:rsidRDefault="00E15308" w:rsidP="00E15308">
      <w:pPr>
        <w:jc w:val="both"/>
        <w:rPr>
          <w:b/>
          <w:sz w:val="22"/>
          <w:szCs w:val="22"/>
          <w:lang w:val="en-GB"/>
        </w:rPr>
      </w:pPr>
      <w:r w:rsidRPr="008C0FD9">
        <w:rPr>
          <w:b/>
          <w:sz w:val="22"/>
          <w:szCs w:val="22"/>
          <w:lang w:val="en-GB"/>
        </w:rPr>
        <w:t>Observation</w:t>
      </w:r>
      <w:r>
        <w:rPr>
          <w:b/>
          <w:sz w:val="22"/>
          <w:szCs w:val="22"/>
          <w:lang w:val="en-GB"/>
        </w:rPr>
        <w:t>-2</w:t>
      </w:r>
      <w:r w:rsidRPr="008C0FD9">
        <w:rPr>
          <w:b/>
          <w:sz w:val="22"/>
          <w:szCs w:val="22"/>
          <w:lang w:val="en-GB"/>
        </w:rPr>
        <w:t xml:space="preserve">: </w:t>
      </w:r>
      <w:r>
        <w:rPr>
          <w:b/>
          <w:sz w:val="22"/>
          <w:szCs w:val="22"/>
          <w:lang w:val="en-GB"/>
        </w:rPr>
        <w:t>Signalling of groups of unused/unassigned sPDCCH candidates decreases the signalling overhead.</w:t>
      </w:r>
    </w:p>
    <w:p w14:paraId="5A215EA4" w14:textId="77777777" w:rsidR="00E15308" w:rsidRDefault="00E15308" w:rsidP="00E15308">
      <w:pPr>
        <w:jc w:val="both"/>
        <w:rPr>
          <w:b/>
          <w:sz w:val="22"/>
          <w:szCs w:val="22"/>
          <w:lang w:val="en-GB"/>
        </w:rPr>
      </w:pPr>
      <w:r>
        <w:rPr>
          <w:b/>
          <w:sz w:val="22"/>
          <w:szCs w:val="22"/>
          <w:lang w:val="en-GB"/>
        </w:rPr>
        <w:t>Observation-3: The signalling efficiency can be improved by excluding sPDCCH candidates outside of UE’s sPDSCH allocation and the sPDCCH candidate carrying own DL assignment from the signalling set, resulting in a user-specific group definition.</w:t>
      </w:r>
    </w:p>
    <w:p w14:paraId="4D389969" w14:textId="77777777" w:rsidR="00E15308" w:rsidRDefault="00E15308" w:rsidP="00E15308">
      <w:pPr>
        <w:jc w:val="both"/>
        <w:rPr>
          <w:b/>
          <w:sz w:val="22"/>
          <w:szCs w:val="22"/>
          <w:lang w:val="en-GB"/>
        </w:rPr>
      </w:pPr>
      <w:r>
        <w:rPr>
          <w:b/>
          <w:sz w:val="22"/>
          <w:szCs w:val="22"/>
          <w:lang w:val="en-GB"/>
        </w:rPr>
        <w:t xml:space="preserve">Observation-4:  Puncturing of remaining occupied sPDCCH candidates signalled as unused/unassigned, can further improve the </w:t>
      </w:r>
      <w:r w:rsidRPr="00654211">
        <w:rPr>
          <w:b/>
          <w:sz w:val="22"/>
          <w:szCs w:val="22"/>
          <w:lang w:val="en-GB"/>
        </w:rPr>
        <w:t xml:space="preserve">efficiency </w:t>
      </w:r>
      <w:r w:rsidRPr="006251E4">
        <w:rPr>
          <w:b/>
          <w:sz w:val="22"/>
          <w:szCs w:val="22"/>
          <w:lang w:val="en-GB"/>
        </w:rPr>
        <w:t>of reuse of unused</w:t>
      </w:r>
      <w:r>
        <w:rPr>
          <w:b/>
          <w:sz w:val="22"/>
          <w:szCs w:val="22"/>
          <w:lang w:val="en-GB"/>
        </w:rPr>
        <w:t>/unassigned</w:t>
      </w:r>
      <w:r w:rsidRPr="006251E4">
        <w:rPr>
          <w:b/>
          <w:sz w:val="22"/>
          <w:szCs w:val="22"/>
          <w:lang w:val="en-GB"/>
        </w:rPr>
        <w:t xml:space="preserve"> sPDCCH resources</w:t>
      </w:r>
      <w:r>
        <w:rPr>
          <w:b/>
          <w:sz w:val="22"/>
          <w:szCs w:val="22"/>
          <w:lang w:val="en-GB"/>
        </w:rPr>
        <w:t xml:space="preserve"> in case of limited signalling granularity</w:t>
      </w:r>
      <w:r w:rsidRPr="006251E4">
        <w:rPr>
          <w:b/>
          <w:sz w:val="22"/>
          <w:szCs w:val="22"/>
          <w:lang w:val="en-GB"/>
        </w:rPr>
        <w:t>.</w:t>
      </w:r>
    </w:p>
    <w:p w14:paraId="0F623733" w14:textId="77777777" w:rsidR="00E15308" w:rsidRPr="002C4451" w:rsidRDefault="00E15308" w:rsidP="00E15308">
      <w:pPr>
        <w:jc w:val="both"/>
        <w:rPr>
          <w:b/>
          <w:sz w:val="22"/>
          <w:szCs w:val="22"/>
        </w:rPr>
      </w:pPr>
      <w:r>
        <w:rPr>
          <w:b/>
          <w:sz w:val="22"/>
          <w:szCs w:val="22"/>
          <w:lang w:val="en-GB"/>
        </w:rPr>
        <w:t>Proposal-1: Define the user-specific search space on sPDCCH as a subset of the overall number of sPDCCH candidates shared by all sTTI users.</w:t>
      </w:r>
    </w:p>
    <w:p w14:paraId="45EC6223" w14:textId="77777777" w:rsidR="00E15308" w:rsidRPr="00625070" w:rsidRDefault="00E15308" w:rsidP="00E15308">
      <w:pPr>
        <w:jc w:val="both"/>
        <w:rPr>
          <w:b/>
          <w:sz w:val="22"/>
          <w:szCs w:val="22"/>
          <w:lang w:val="en-GB"/>
        </w:rPr>
      </w:pPr>
      <w:r>
        <w:rPr>
          <w:b/>
          <w:sz w:val="22"/>
          <w:szCs w:val="22"/>
          <w:lang w:val="en-GB"/>
        </w:rPr>
        <w:t>Proposal-2: The sPDSCH reuse of unoccupied sPDCCH resources is to be enabled by a combination of dynamic signaling of unused groups of sPDCCH candidates combined with eNB puncturing of remaining occupied candidates. In order to optimize the reuse efficiency, the grouping and the candidate set is to be UE-specific based on the UE-specific sPDSCH allocation.</w:t>
      </w:r>
    </w:p>
    <w:p w14:paraId="507B1D97" w14:textId="77777777" w:rsidR="008C09B0" w:rsidRDefault="008C09B0" w:rsidP="00A50DC0">
      <w:pPr>
        <w:jc w:val="both"/>
        <w:rPr>
          <w:b/>
          <w:sz w:val="22"/>
          <w:szCs w:val="22"/>
          <w:lang w:val="en-GB"/>
        </w:rPr>
      </w:pPr>
    </w:p>
    <w:p w14:paraId="1E2AF802" w14:textId="77777777" w:rsidR="008C09B0" w:rsidRPr="008C09B0" w:rsidRDefault="008C09B0" w:rsidP="00A50DC0">
      <w:pPr>
        <w:jc w:val="both"/>
        <w:rPr>
          <w:b/>
          <w:sz w:val="22"/>
          <w:szCs w:val="22"/>
          <w:lang w:val="en-GB"/>
        </w:rPr>
      </w:pPr>
    </w:p>
    <w:p w14:paraId="513CC652" w14:textId="0D3C928C" w:rsidR="0034111C" w:rsidRPr="00AD49F2" w:rsidRDefault="00E15308">
      <w:pPr>
        <w:pStyle w:val="Heading1"/>
        <w:rPr>
          <w:rFonts w:cs="Arial"/>
        </w:rPr>
      </w:pPr>
      <w:r>
        <w:rPr>
          <w:rFonts w:cs="Arial"/>
        </w:rPr>
        <w:t>4</w:t>
      </w:r>
      <w:bookmarkStart w:id="1" w:name="_GoBack"/>
      <w:bookmarkEnd w:id="1"/>
      <w:r w:rsidR="00F609BB" w:rsidRPr="00AD49F2">
        <w:rPr>
          <w:rFonts w:cs="Arial"/>
        </w:rPr>
        <w:t xml:space="preserve">. </w:t>
      </w:r>
      <w:r w:rsidR="0034111C" w:rsidRPr="00AD49F2">
        <w:rPr>
          <w:rFonts w:cs="Arial"/>
        </w:rPr>
        <w:t>References</w:t>
      </w:r>
    </w:p>
    <w:p w14:paraId="49A5B831" w14:textId="0D858683" w:rsidR="001B4E1C" w:rsidRPr="00830AF1" w:rsidRDefault="001B4E1C" w:rsidP="001B4E1C">
      <w:pPr>
        <w:pStyle w:val="Reference"/>
        <w:keepNext/>
        <w:keepLines/>
        <w:numPr>
          <w:ilvl w:val="0"/>
          <w:numId w:val="1"/>
        </w:numPr>
        <w:rPr>
          <w:rFonts w:ascii="Times New Roman" w:hAnsi="Times New Roman"/>
        </w:rPr>
      </w:pPr>
      <w:bookmarkStart w:id="2" w:name="_Ref462773125"/>
      <w:r w:rsidRPr="00830AF1">
        <w:rPr>
          <w:rFonts w:ascii="Times New Roman" w:hAnsi="Times New Roman"/>
          <w:color w:val="000000"/>
        </w:rPr>
        <w:t>TR36.881, “Study on latency reduction techniques for LTE”, Release 13</w:t>
      </w:r>
      <w:bookmarkEnd w:id="2"/>
    </w:p>
    <w:p w14:paraId="658898AF" w14:textId="2C43147B" w:rsidR="0090686C" w:rsidRPr="0090686C" w:rsidRDefault="0090686C" w:rsidP="0090686C">
      <w:pPr>
        <w:pStyle w:val="Reference"/>
        <w:keepNext/>
        <w:keepLines/>
        <w:numPr>
          <w:ilvl w:val="0"/>
          <w:numId w:val="1"/>
        </w:numPr>
        <w:rPr>
          <w:rFonts w:ascii="Times New Roman" w:hAnsi="Times New Roman"/>
          <w:lang w:val="en-US"/>
        </w:rPr>
      </w:pPr>
      <w:bookmarkStart w:id="3" w:name="_Ref481530283"/>
      <w:r w:rsidRPr="002A0F47">
        <w:rPr>
          <w:rFonts w:ascii="Times New Roman" w:hAnsi="Times New Roman"/>
          <w:lang w:val="en-US"/>
        </w:rPr>
        <w:t>R1-170</w:t>
      </w:r>
      <w:r w:rsidR="00E1452B">
        <w:rPr>
          <w:rFonts w:ascii="Times New Roman" w:hAnsi="Times New Roman"/>
          <w:lang w:val="en-US"/>
        </w:rPr>
        <w:t>8211</w:t>
      </w:r>
      <w:r w:rsidRPr="002A0F47">
        <w:rPr>
          <w:rFonts w:ascii="Times New Roman" w:hAnsi="Times New Roman"/>
          <w:lang w:val="en-US"/>
        </w:rPr>
        <w:t xml:space="preserve">, “On search space design for sPDCCH”, Nokia, Alcatel-lucent Shanghai Bell, RAN1#89, Hangzhou, </w:t>
      </w:r>
      <w:r w:rsidRPr="0090686C">
        <w:rPr>
          <w:rFonts w:ascii="Times New Roman" w:hAnsi="Times New Roman"/>
          <w:lang w:val="en-US"/>
        </w:rPr>
        <w:t>China, 15-19 May 2017</w:t>
      </w:r>
      <w:bookmarkEnd w:id="3"/>
    </w:p>
    <w:p w14:paraId="56861605" w14:textId="60BE3843" w:rsidR="00830AF1" w:rsidRPr="0090686C" w:rsidRDefault="0090686C" w:rsidP="00030754">
      <w:pPr>
        <w:pStyle w:val="Reference"/>
        <w:keepNext/>
        <w:keepLines/>
        <w:numPr>
          <w:ilvl w:val="0"/>
          <w:numId w:val="1"/>
        </w:numPr>
        <w:rPr>
          <w:rFonts w:ascii="Times New Roman" w:hAnsi="Times New Roman"/>
        </w:rPr>
      </w:pPr>
      <w:bookmarkStart w:id="4" w:name="_Ref477964369"/>
      <w:bookmarkStart w:id="5" w:name="_Ref481529356"/>
      <w:r w:rsidRPr="0090686C">
        <w:rPr>
          <w:rFonts w:ascii="Times New Roman" w:hAnsi="Times New Roman"/>
          <w:lang w:val="en-US"/>
        </w:rPr>
        <w:t>R1-170</w:t>
      </w:r>
      <w:r w:rsidR="00E1452B">
        <w:rPr>
          <w:rFonts w:ascii="Times New Roman" w:hAnsi="Times New Roman"/>
          <w:lang w:val="en-US"/>
        </w:rPr>
        <w:t>8210</w:t>
      </w:r>
      <w:r w:rsidRPr="0090686C">
        <w:rPr>
          <w:rFonts w:ascii="Times New Roman" w:hAnsi="Times New Roman"/>
          <w:lang w:val="en-US"/>
        </w:rPr>
        <w:t xml:space="preserve">, “On DL control channel design for shorter TTI operation”, Nokia, Alcatel-lucent Shanghai Bell, </w:t>
      </w:r>
      <w:bookmarkEnd w:id="4"/>
      <w:r w:rsidRPr="0090686C">
        <w:rPr>
          <w:rFonts w:ascii="Times New Roman" w:hAnsi="Times New Roman"/>
          <w:lang w:val="en-US"/>
        </w:rPr>
        <w:t>RAN1#89, Hangzhou, China, 15-19 May 2017</w:t>
      </w:r>
      <w:bookmarkEnd w:id="5"/>
    </w:p>
    <w:sectPr w:rsidR="00830AF1" w:rsidRPr="0090686C" w:rsidSect="005375D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47434" w14:textId="77777777" w:rsidR="002F5811" w:rsidRDefault="002F5811">
      <w:r>
        <w:separator/>
      </w:r>
    </w:p>
  </w:endnote>
  <w:endnote w:type="continuationSeparator" w:id="0">
    <w:p w14:paraId="7B0717EA" w14:textId="77777777" w:rsidR="002F5811" w:rsidRDefault="002F5811">
      <w:r>
        <w:continuationSeparator/>
      </w:r>
    </w:p>
  </w:endnote>
  <w:endnote w:type="continuationNotice" w:id="1">
    <w:p w14:paraId="1CAB5936" w14:textId="77777777" w:rsidR="002F5811" w:rsidRDefault="002F5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4EC3D4B1" w:rsidR="001A4CF5" w:rsidRDefault="000B75EC">
    <w:pPr>
      <w:pStyle w:val="Footer"/>
      <w:jc w:val="right"/>
    </w:pPr>
    <w:r>
      <w:fldChar w:fldCharType="begin"/>
    </w:r>
    <w:r w:rsidR="00575DCC">
      <w:instrText xml:space="preserve"> PAGE   \* MERGEFORMAT </w:instrText>
    </w:r>
    <w:r>
      <w:fldChar w:fldCharType="separate"/>
    </w:r>
    <w:r w:rsidR="00E15308">
      <w:t>4</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BCC35" w14:textId="77777777" w:rsidR="002F5811" w:rsidRDefault="002F5811">
      <w:r>
        <w:separator/>
      </w:r>
    </w:p>
  </w:footnote>
  <w:footnote w:type="continuationSeparator" w:id="0">
    <w:p w14:paraId="2A9679B7" w14:textId="77777777" w:rsidR="002F5811" w:rsidRDefault="002F5811">
      <w:r>
        <w:continuationSeparator/>
      </w:r>
    </w:p>
  </w:footnote>
  <w:footnote w:type="continuationNotice" w:id="1">
    <w:p w14:paraId="41988A76" w14:textId="77777777" w:rsidR="002F5811" w:rsidRDefault="002F58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1B35206"/>
    <w:multiLevelType w:val="hybridMultilevel"/>
    <w:tmpl w:val="CB364E6C"/>
    <w:lvl w:ilvl="0" w:tplc="15CEE296">
      <w:start w:val="1"/>
      <w:numFmt w:val="bullet"/>
      <w:lvlText w:val="•"/>
      <w:lvlJc w:val="left"/>
      <w:pPr>
        <w:tabs>
          <w:tab w:val="num" w:pos="720"/>
        </w:tabs>
        <w:ind w:left="720" w:hanging="360"/>
      </w:pPr>
      <w:rPr>
        <w:rFonts w:ascii="Arial" w:hAnsi="Arial" w:hint="default"/>
      </w:rPr>
    </w:lvl>
    <w:lvl w:ilvl="1" w:tplc="30D49B0C">
      <w:start w:val="73"/>
      <w:numFmt w:val="bullet"/>
      <w:lvlText w:val="-"/>
      <w:lvlJc w:val="left"/>
      <w:pPr>
        <w:tabs>
          <w:tab w:val="num" w:pos="1440"/>
        </w:tabs>
        <w:ind w:left="1440" w:hanging="360"/>
      </w:pPr>
      <w:rPr>
        <w:rFonts w:ascii="Lucida Grande" w:hAnsi="Lucida Grande" w:hint="default"/>
      </w:rPr>
    </w:lvl>
    <w:lvl w:ilvl="2" w:tplc="841A8208">
      <w:start w:val="73"/>
      <w:numFmt w:val="bullet"/>
      <w:lvlText w:val="•"/>
      <w:lvlJc w:val="left"/>
      <w:pPr>
        <w:tabs>
          <w:tab w:val="num" w:pos="2160"/>
        </w:tabs>
        <w:ind w:left="2160" w:hanging="360"/>
      </w:pPr>
      <w:rPr>
        <w:rFonts w:ascii="Arial" w:hAnsi="Arial" w:hint="default"/>
      </w:rPr>
    </w:lvl>
    <w:lvl w:ilvl="3" w:tplc="DD5EFA18">
      <w:start w:val="73"/>
      <w:numFmt w:val="bullet"/>
      <w:lvlText w:val="-"/>
      <w:lvlJc w:val="left"/>
      <w:pPr>
        <w:tabs>
          <w:tab w:val="num" w:pos="2880"/>
        </w:tabs>
        <w:ind w:left="2880" w:hanging="360"/>
      </w:pPr>
      <w:rPr>
        <w:rFonts w:ascii="Lucida Grande" w:hAnsi="Lucida Grande" w:hint="default"/>
      </w:rPr>
    </w:lvl>
    <w:lvl w:ilvl="4" w:tplc="16866128" w:tentative="1">
      <w:start w:val="1"/>
      <w:numFmt w:val="bullet"/>
      <w:lvlText w:val="•"/>
      <w:lvlJc w:val="left"/>
      <w:pPr>
        <w:tabs>
          <w:tab w:val="num" w:pos="3600"/>
        </w:tabs>
        <w:ind w:left="3600" w:hanging="360"/>
      </w:pPr>
      <w:rPr>
        <w:rFonts w:ascii="Arial" w:hAnsi="Arial" w:hint="default"/>
      </w:rPr>
    </w:lvl>
    <w:lvl w:ilvl="5" w:tplc="CF2C4660" w:tentative="1">
      <w:start w:val="1"/>
      <w:numFmt w:val="bullet"/>
      <w:lvlText w:val="•"/>
      <w:lvlJc w:val="left"/>
      <w:pPr>
        <w:tabs>
          <w:tab w:val="num" w:pos="4320"/>
        </w:tabs>
        <w:ind w:left="4320" w:hanging="360"/>
      </w:pPr>
      <w:rPr>
        <w:rFonts w:ascii="Arial" w:hAnsi="Arial" w:hint="default"/>
      </w:rPr>
    </w:lvl>
    <w:lvl w:ilvl="6" w:tplc="4734F760" w:tentative="1">
      <w:start w:val="1"/>
      <w:numFmt w:val="bullet"/>
      <w:lvlText w:val="•"/>
      <w:lvlJc w:val="left"/>
      <w:pPr>
        <w:tabs>
          <w:tab w:val="num" w:pos="5040"/>
        </w:tabs>
        <w:ind w:left="5040" w:hanging="360"/>
      </w:pPr>
      <w:rPr>
        <w:rFonts w:ascii="Arial" w:hAnsi="Arial" w:hint="default"/>
      </w:rPr>
    </w:lvl>
    <w:lvl w:ilvl="7" w:tplc="A8B24B0C" w:tentative="1">
      <w:start w:val="1"/>
      <w:numFmt w:val="bullet"/>
      <w:lvlText w:val="•"/>
      <w:lvlJc w:val="left"/>
      <w:pPr>
        <w:tabs>
          <w:tab w:val="num" w:pos="5760"/>
        </w:tabs>
        <w:ind w:left="5760" w:hanging="360"/>
      </w:pPr>
      <w:rPr>
        <w:rFonts w:ascii="Arial" w:hAnsi="Arial" w:hint="default"/>
      </w:rPr>
    </w:lvl>
    <w:lvl w:ilvl="8" w:tplc="5E8E06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96506FE"/>
    <w:multiLevelType w:val="hybridMultilevel"/>
    <w:tmpl w:val="DB8AFE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82D24"/>
    <w:multiLevelType w:val="hybridMultilevel"/>
    <w:tmpl w:val="0F823B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86527A"/>
    <w:multiLevelType w:val="hybridMultilevel"/>
    <w:tmpl w:val="A71A2DE8"/>
    <w:lvl w:ilvl="0" w:tplc="9926DCD2">
      <w:start w:val="1"/>
      <w:numFmt w:val="bullet"/>
      <w:lvlText w:val="-"/>
      <w:lvlJc w:val="left"/>
      <w:pPr>
        <w:tabs>
          <w:tab w:val="num" w:pos="720"/>
        </w:tabs>
        <w:ind w:left="720" w:hanging="360"/>
      </w:pPr>
      <w:rPr>
        <w:rFonts w:ascii="Lucida Grande" w:hAnsi="Lucida Grande" w:hint="default"/>
      </w:rPr>
    </w:lvl>
    <w:lvl w:ilvl="1" w:tplc="129A0CC0">
      <w:start w:val="1"/>
      <w:numFmt w:val="bullet"/>
      <w:lvlText w:val="-"/>
      <w:lvlJc w:val="left"/>
      <w:pPr>
        <w:tabs>
          <w:tab w:val="num" w:pos="1440"/>
        </w:tabs>
        <w:ind w:left="1440" w:hanging="360"/>
      </w:pPr>
      <w:rPr>
        <w:rFonts w:ascii="Lucida Grande" w:hAnsi="Lucida Grande" w:hint="default"/>
      </w:rPr>
    </w:lvl>
    <w:lvl w:ilvl="2" w:tplc="7A300B5A" w:tentative="1">
      <w:start w:val="1"/>
      <w:numFmt w:val="bullet"/>
      <w:lvlText w:val="-"/>
      <w:lvlJc w:val="left"/>
      <w:pPr>
        <w:tabs>
          <w:tab w:val="num" w:pos="2160"/>
        </w:tabs>
        <w:ind w:left="2160" w:hanging="360"/>
      </w:pPr>
      <w:rPr>
        <w:rFonts w:ascii="Lucida Grande" w:hAnsi="Lucida Grande" w:hint="default"/>
      </w:rPr>
    </w:lvl>
    <w:lvl w:ilvl="3" w:tplc="BD26DC6E" w:tentative="1">
      <w:start w:val="1"/>
      <w:numFmt w:val="bullet"/>
      <w:lvlText w:val="-"/>
      <w:lvlJc w:val="left"/>
      <w:pPr>
        <w:tabs>
          <w:tab w:val="num" w:pos="2880"/>
        </w:tabs>
        <w:ind w:left="2880" w:hanging="360"/>
      </w:pPr>
      <w:rPr>
        <w:rFonts w:ascii="Lucida Grande" w:hAnsi="Lucida Grande" w:hint="default"/>
      </w:rPr>
    </w:lvl>
    <w:lvl w:ilvl="4" w:tplc="E474F8D2" w:tentative="1">
      <w:start w:val="1"/>
      <w:numFmt w:val="bullet"/>
      <w:lvlText w:val="-"/>
      <w:lvlJc w:val="left"/>
      <w:pPr>
        <w:tabs>
          <w:tab w:val="num" w:pos="3600"/>
        </w:tabs>
        <w:ind w:left="3600" w:hanging="360"/>
      </w:pPr>
      <w:rPr>
        <w:rFonts w:ascii="Lucida Grande" w:hAnsi="Lucida Grande" w:hint="default"/>
      </w:rPr>
    </w:lvl>
    <w:lvl w:ilvl="5" w:tplc="54F2189A" w:tentative="1">
      <w:start w:val="1"/>
      <w:numFmt w:val="bullet"/>
      <w:lvlText w:val="-"/>
      <w:lvlJc w:val="left"/>
      <w:pPr>
        <w:tabs>
          <w:tab w:val="num" w:pos="4320"/>
        </w:tabs>
        <w:ind w:left="4320" w:hanging="360"/>
      </w:pPr>
      <w:rPr>
        <w:rFonts w:ascii="Lucida Grande" w:hAnsi="Lucida Grande" w:hint="default"/>
      </w:rPr>
    </w:lvl>
    <w:lvl w:ilvl="6" w:tplc="3DC41AEE" w:tentative="1">
      <w:start w:val="1"/>
      <w:numFmt w:val="bullet"/>
      <w:lvlText w:val="-"/>
      <w:lvlJc w:val="left"/>
      <w:pPr>
        <w:tabs>
          <w:tab w:val="num" w:pos="5040"/>
        </w:tabs>
        <w:ind w:left="5040" w:hanging="360"/>
      </w:pPr>
      <w:rPr>
        <w:rFonts w:ascii="Lucida Grande" w:hAnsi="Lucida Grande" w:hint="default"/>
      </w:rPr>
    </w:lvl>
    <w:lvl w:ilvl="7" w:tplc="5DC26E70" w:tentative="1">
      <w:start w:val="1"/>
      <w:numFmt w:val="bullet"/>
      <w:lvlText w:val="-"/>
      <w:lvlJc w:val="left"/>
      <w:pPr>
        <w:tabs>
          <w:tab w:val="num" w:pos="5760"/>
        </w:tabs>
        <w:ind w:left="5760" w:hanging="360"/>
      </w:pPr>
      <w:rPr>
        <w:rFonts w:ascii="Lucida Grande" w:hAnsi="Lucida Grande" w:hint="default"/>
      </w:rPr>
    </w:lvl>
    <w:lvl w:ilvl="8" w:tplc="4528758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156B69C8"/>
    <w:multiLevelType w:val="hybridMultilevel"/>
    <w:tmpl w:val="6D34C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C9008E5"/>
    <w:multiLevelType w:val="hybridMultilevel"/>
    <w:tmpl w:val="1980B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3F16350"/>
    <w:multiLevelType w:val="hybridMultilevel"/>
    <w:tmpl w:val="95EADE0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2"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3"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6"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607404F"/>
    <w:multiLevelType w:val="hybridMultilevel"/>
    <w:tmpl w:val="D6540E8A"/>
    <w:lvl w:ilvl="0" w:tplc="445839DC">
      <w:start w:val="1"/>
      <w:numFmt w:val="bullet"/>
      <w:lvlText w:val="•"/>
      <w:lvlJc w:val="left"/>
      <w:pPr>
        <w:tabs>
          <w:tab w:val="num" w:pos="360"/>
        </w:tabs>
        <w:ind w:left="360" w:hanging="360"/>
      </w:pPr>
      <w:rPr>
        <w:rFonts w:ascii="Arial" w:hAnsi="Arial" w:hint="default"/>
      </w:rPr>
    </w:lvl>
    <w:lvl w:ilvl="1" w:tplc="1186A71A">
      <w:start w:val="1"/>
      <w:numFmt w:val="bullet"/>
      <w:lvlText w:val="•"/>
      <w:lvlJc w:val="left"/>
      <w:pPr>
        <w:tabs>
          <w:tab w:val="num" w:pos="1080"/>
        </w:tabs>
        <w:ind w:left="1080" w:hanging="360"/>
      </w:pPr>
      <w:rPr>
        <w:rFonts w:ascii="Arial" w:hAnsi="Arial" w:hint="default"/>
      </w:rPr>
    </w:lvl>
    <w:lvl w:ilvl="2" w:tplc="FA428346">
      <w:start w:val="1"/>
      <w:numFmt w:val="bullet"/>
      <w:lvlText w:val="•"/>
      <w:lvlJc w:val="left"/>
      <w:pPr>
        <w:tabs>
          <w:tab w:val="num" w:pos="1800"/>
        </w:tabs>
        <w:ind w:left="1800" w:hanging="360"/>
      </w:pPr>
      <w:rPr>
        <w:rFonts w:ascii="Arial" w:hAnsi="Arial" w:hint="default"/>
      </w:rPr>
    </w:lvl>
    <w:lvl w:ilvl="3" w:tplc="8BA228F4" w:tentative="1">
      <w:start w:val="1"/>
      <w:numFmt w:val="bullet"/>
      <w:lvlText w:val="•"/>
      <w:lvlJc w:val="left"/>
      <w:pPr>
        <w:tabs>
          <w:tab w:val="num" w:pos="2520"/>
        </w:tabs>
        <w:ind w:left="2520" w:hanging="360"/>
      </w:pPr>
      <w:rPr>
        <w:rFonts w:ascii="Arial" w:hAnsi="Arial" w:hint="default"/>
      </w:rPr>
    </w:lvl>
    <w:lvl w:ilvl="4" w:tplc="6C02261E" w:tentative="1">
      <w:start w:val="1"/>
      <w:numFmt w:val="bullet"/>
      <w:lvlText w:val="•"/>
      <w:lvlJc w:val="left"/>
      <w:pPr>
        <w:tabs>
          <w:tab w:val="num" w:pos="3240"/>
        </w:tabs>
        <w:ind w:left="3240" w:hanging="360"/>
      </w:pPr>
      <w:rPr>
        <w:rFonts w:ascii="Arial" w:hAnsi="Arial" w:hint="default"/>
      </w:rPr>
    </w:lvl>
    <w:lvl w:ilvl="5" w:tplc="CCB4BA66" w:tentative="1">
      <w:start w:val="1"/>
      <w:numFmt w:val="bullet"/>
      <w:lvlText w:val="•"/>
      <w:lvlJc w:val="left"/>
      <w:pPr>
        <w:tabs>
          <w:tab w:val="num" w:pos="3960"/>
        </w:tabs>
        <w:ind w:left="3960" w:hanging="360"/>
      </w:pPr>
      <w:rPr>
        <w:rFonts w:ascii="Arial" w:hAnsi="Arial" w:hint="default"/>
      </w:rPr>
    </w:lvl>
    <w:lvl w:ilvl="6" w:tplc="63DC7D14" w:tentative="1">
      <w:start w:val="1"/>
      <w:numFmt w:val="bullet"/>
      <w:lvlText w:val="•"/>
      <w:lvlJc w:val="left"/>
      <w:pPr>
        <w:tabs>
          <w:tab w:val="num" w:pos="4680"/>
        </w:tabs>
        <w:ind w:left="4680" w:hanging="360"/>
      </w:pPr>
      <w:rPr>
        <w:rFonts w:ascii="Arial" w:hAnsi="Arial" w:hint="default"/>
      </w:rPr>
    </w:lvl>
    <w:lvl w:ilvl="7" w:tplc="EABCDD58" w:tentative="1">
      <w:start w:val="1"/>
      <w:numFmt w:val="bullet"/>
      <w:lvlText w:val="•"/>
      <w:lvlJc w:val="left"/>
      <w:pPr>
        <w:tabs>
          <w:tab w:val="num" w:pos="5400"/>
        </w:tabs>
        <w:ind w:left="5400" w:hanging="360"/>
      </w:pPr>
      <w:rPr>
        <w:rFonts w:ascii="Arial" w:hAnsi="Arial" w:hint="default"/>
      </w:rPr>
    </w:lvl>
    <w:lvl w:ilvl="8" w:tplc="383A6706"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7345AD0"/>
    <w:multiLevelType w:val="hybridMultilevel"/>
    <w:tmpl w:val="2CD08614"/>
    <w:lvl w:ilvl="0" w:tplc="0C9891D4">
      <w:start w:val="1"/>
      <w:numFmt w:val="bullet"/>
      <w:lvlText w:val="•"/>
      <w:lvlJc w:val="left"/>
      <w:pPr>
        <w:tabs>
          <w:tab w:val="num" w:pos="720"/>
        </w:tabs>
        <w:ind w:left="720" w:hanging="360"/>
      </w:pPr>
      <w:rPr>
        <w:rFonts w:ascii="Arial" w:hAnsi="Arial" w:hint="default"/>
      </w:rPr>
    </w:lvl>
    <w:lvl w:ilvl="1" w:tplc="F5EE36F8">
      <w:start w:val="39"/>
      <w:numFmt w:val="bullet"/>
      <w:lvlText w:val="-"/>
      <w:lvlJc w:val="left"/>
      <w:pPr>
        <w:tabs>
          <w:tab w:val="num" w:pos="1440"/>
        </w:tabs>
        <w:ind w:left="1440" w:hanging="360"/>
      </w:pPr>
      <w:rPr>
        <w:rFonts w:ascii="Lucida Grande" w:hAnsi="Lucida Grande" w:hint="default"/>
      </w:rPr>
    </w:lvl>
    <w:lvl w:ilvl="2" w:tplc="138AFF34">
      <w:start w:val="39"/>
      <w:numFmt w:val="bullet"/>
      <w:lvlText w:val="•"/>
      <w:lvlJc w:val="left"/>
      <w:pPr>
        <w:tabs>
          <w:tab w:val="num" w:pos="2160"/>
        </w:tabs>
        <w:ind w:left="2160" w:hanging="360"/>
      </w:pPr>
      <w:rPr>
        <w:rFonts w:ascii="Arial" w:hAnsi="Arial" w:hint="default"/>
      </w:rPr>
    </w:lvl>
    <w:lvl w:ilvl="3" w:tplc="F296F2BA">
      <w:start w:val="39"/>
      <w:numFmt w:val="bullet"/>
      <w:lvlText w:val="-"/>
      <w:lvlJc w:val="left"/>
      <w:pPr>
        <w:tabs>
          <w:tab w:val="num" w:pos="2880"/>
        </w:tabs>
        <w:ind w:left="2880" w:hanging="360"/>
      </w:pPr>
      <w:rPr>
        <w:rFonts w:ascii="Lucida Grande" w:hAnsi="Lucida Grande" w:hint="default"/>
      </w:rPr>
    </w:lvl>
    <w:lvl w:ilvl="4" w:tplc="8EF244B6" w:tentative="1">
      <w:start w:val="1"/>
      <w:numFmt w:val="bullet"/>
      <w:lvlText w:val="•"/>
      <w:lvlJc w:val="left"/>
      <w:pPr>
        <w:tabs>
          <w:tab w:val="num" w:pos="3600"/>
        </w:tabs>
        <w:ind w:left="3600" w:hanging="360"/>
      </w:pPr>
      <w:rPr>
        <w:rFonts w:ascii="Arial" w:hAnsi="Arial" w:hint="default"/>
      </w:rPr>
    </w:lvl>
    <w:lvl w:ilvl="5" w:tplc="886883B6" w:tentative="1">
      <w:start w:val="1"/>
      <w:numFmt w:val="bullet"/>
      <w:lvlText w:val="•"/>
      <w:lvlJc w:val="left"/>
      <w:pPr>
        <w:tabs>
          <w:tab w:val="num" w:pos="4320"/>
        </w:tabs>
        <w:ind w:left="4320" w:hanging="360"/>
      </w:pPr>
      <w:rPr>
        <w:rFonts w:ascii="Arial" w:hAnsi="Arial" w:hint="default"/>
      </w:rPr>
    </w:lvl>
    <w:lvl w:ilvl="6" w:tplc="459C085E" w:tentative="1">
      <w:start w:val="1"/>
      <w:numFmt w:val="bullet"/>
      <w:lvlText w:val="•"/>
      <w:lvlJc w:val="left"/>
      <w:pPr>
        <w:tabs>
          <w:tab w:val="num" w:pos="5040"/>
        </w:tabs>
        <w:ind w:left="5040" w:hanging="360"/>
      </w:pPr>
      <w:rPr>
        <w:rFonts w:ascii="Arial" w:hAnsi="Arial" w:hint="default"/>
      </w:rPr>
    </w:lvl>
    <w:lvl w:ilvl="7" w:tplc="5290B8D6" w:tentative="1">
      <w:start w:val="1"/>
      <w:numFmt w:val="bullet"/>
      <w:lvlText w:val="•"/>
      <w:lvlJc w:val="left"/>
      <w:pPr>
        <w:tabs>
          <w:tab w:val="num" w:pos="5760"/>
        </w:tabs>
        <w:ind w:left="5760" w:hanging="360"/>
      </w:pPr>
      <w:rPr>
        <w:rFonts w:ascii="Arial" w:hAnsi="Arial" w:hint="default"/>
      </w:rPr>
    </w:lvl>
    <w:lvl w:ilvl="8" w:tplc="84148AA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2"/>
  </w:num>
  <w:num w:numId="3">
    <w:abstractNumId w:val="6"/>
  </w:num>
  <w:num w:numId="4">
    <w:abstractNumId w:val="41"/>
  </w:num>
  <w:num w:numId="5">
    <w:abstractNumId w:val="28"/>
  </w:num>
  <w:num w:numId="6">
    <w:abstractNumId w:val="3"/>
  </w:num>
  <w:num w:numId="7">
    <w:abstractNumId w:val="21"/>
  </w:num>
  <w:num w:numId="8">
    <w:abstractNumId w:val="29"/>
  </w:num>
  <w:num w:numId="9">
    <w:abstractNumId w:val="22"/>
  </w:num>
  <w:num w:numId="10">
    <w:abstractNumId w:val="34"/>
  </w:num>
  <w:num w:numId="11">
    <w:abstractNumId w:val="17"/>
  </w:num>
  <w:num w:numId="12">
    <w:abstractNumId w:val="33"/>
  </w:num>
  <w:num w:numId="13">
    <w:abstractNumId w:val="39"/>
  </w:num>
  <w:num w:numId="14">
    <w:abstractNumId w:val="36"/>
  </w:num>
  <w:num w:numId="15">
    <w:abstractNumId w:val="27"/>
  </w:num>
  <w:num w:numId="16">
    <w:abstractNumId w:val="43"/>
  </w:num>
  <w:num w:numId="17">
    <w:abstractNumId w:val="19"/>
  </w:num>
  <w:num w:numId="18">
    <w:abstractNumId w:val="16"/>
  </w:num>
  <w:num w:numId="19">
    <w:abstractNumId w:val="13"/>
  </w:num>
  <w:num w:numId="20">
    <w:abstractNumId w:val="46"/>
  </w:num>
  <w:num w:numId="21">
    <w:abstractNumId w:val="20"/>
  </w:num>
  <w:num w:numId="22">
    <w:abstractNumId w:val="15"/>
  </w:num>
  <w:num w:numId="23">
    <w:abstractNumId w:val="23"/>
  </w:num>
  <w:num w:numId="24">
    <w:abstractNumId w:val="38"/>
  </w:num>
  <w:num w:numId="25">
    <w:abstractNumId w:val="26"/>
  </w:num>
  <w:num w:numId="26">
    <w:abstractNumId w:val="5"/>
  </w:num>
  <w:num w:numId="27">
    <w:abstractNumId w:val="44"/>
  </w:num>
  <w:num w:numId="28">
    <w:abstractNumId w:val="30"/>
  </w:num>
  <w:num w:numId="29">
    <w:abstractNumId w:val="25"/>
  </w:num>
  <w:num w:numId="30">
    <w:abstractNumId w:val="0"/>
  </w:num>
  <w:num w:numId="31">
    <w:abstractNumId w:val="1"/>
  </w:num>
  <w:num w:numId="32">
    <w:abstractNumId w:val="4"/>
  </w:num>
  <w:num w:numId="33">
    <w:abstractNumId w:val="31"/>
  </w:num>
  <w:num w:numId="34">
    <w:abstractNumId w:val="14"/>
  </w:num>
  <w:num w:numId="35">
    <w:abstractNumId w:val="40"/>
  </w:num>
  <w:num w:numId="36">
    <w:abstractNumId w:val="8"/>
  </w:num>
  <w:num w:numId="37">
    <w:abstractNumId w:val="49"/>
  </w:num>
  <w:num w:numId="38">
    <w:abstractNumId w:val="18"/>
  </w:num>
  <w:num w:numId="39">
    <w:abstractNumId w:val="35"/>
  </w:num>
  <w:num w:numId="40">
    <w:abstractNumId w:val="45"/>
  </w:num>
  <w:num w:numId="41">
    <w:abstractNumId w:val="32"/>
  </w:num>
  <w:num w:numId="42">
    <w:abstractNumId w:val="47"/>
  </w:num>
  <w:num w:numId="43">
    <w:abstractNumId w:val="12"/>
  </w:num>
  <w:num w:numId="44">
    <w:abstractNumId w:val="2"/>
  </w:num>
  <w:num w:numId="45">
    <w:abstractNumId w:val="37"/>
  </w:num>
  <w:num w:numId="46">
    <w:abstractNumId w:val="11"/>
  </w:num>
  <w:num w:numId="47">
    <w:abstractNumId w:val="10"/>
  </w:num>
  <w:num w:numId="48">
    <w:abstractNumId w:val="9"/>
  </w:num>
  <w:num w:numId="49">
    <w:abstractNumId w:val="48"/>
  </w:num>
  <w:num w:numId="5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0C"/>
    <w:rsid w:val="00126BF1"/>
    <w:rsid w:val="00126D55"/>
    <w:rsid w:val="00126E2C"/>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1F4C"/>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813"/>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55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2E2"/>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6D90"/>
    <w:rsid w:val="00227715"/>
    <w:rsid w:val="00227902"/>
    <w:rsid w:val="002279A6"/>
    <w:rsid w:val="00232209"/>
    <w:rsid w:val="00232723"/>
    <w:rsid w:val="00232BF1"/>
    <w:rsid w:val="00232F29"/>
    <w:rsid w:val="00233684"/>
    <w:rsid w:val="00233B46"/>
    <w:rsid w:val="00233BB4"/>
    <w:rsid w:val="00234948"/>
    <w:rsid w:val="00234A83"/>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49A0"/>
    <w:rsid w:val="00275773"/>
    <w:rsid w:val="002758E6"/>
    <w:rsid w:val="00276977"/>
    <w:rsid w:val="00277131"/>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811"/>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338"/>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2980"/>
    <w:rsid w:val="00482F78"/>
    <w:rsid w:val="00483AE1"/>
    <w:rsid w:val="00483F0A"/>
    <w:rsid w:val="0048432E"/>
    <w:rsid w:val="0048483C"/>
    <w:rsid w:val="004848C6"/>
    <w:rsid w:val="00487371"/>
    <w:rsid w:val="0048751A"/>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92E"/>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AB6"/>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ED7"/>
    <w:rsid w:val="0061242C"/>
    <w:rsid w:val="006125FE"/>
    <w:rsid w:val="00612B6D"/>
    <w:rsid w:val="00613681"/>
    <w:rsid w:val="00613DCA"/>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517"/>
    <w:rsid w:val="00664720"/>
    <w:rsid w:val="00664ADD"/>
    <w:rsid w:val="00664DE1"/>
    <w:rsid w:val="0066597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523"/>
    <w:rsid w:val="00905DF9"/>
    <w:rsid w:val="0090686C"/>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1A58"/>
    <w:rsid w:val="00A91D74"/>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82"/>
    <w:rsid w:val="00B131A5"/>
    <w:rsid w:val="00B13237"/>
    <w:rsid w:val="00B132F8"/>
    <w:rsid w:val="00B13604"/>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177"/>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3A76"/>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F50"/>
    <w:rsid w:val="00CA0408"/>
    <w:rsid w:val="00CA07CC"/>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531"/>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CE6"/>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52B"/>
    <w:rsid w:val="00E1465F"/>
    <w:rsid w:val="00E15308"/>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41"/>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3E330-C029-4353-A306-8C216614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1043</Words>
  <Characters>8454</Characters>
  <Application>Microsoft Office Word</Application>
  <DocSecurity>0</DocSecurity>
  <Lines>70</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4</cp:revision>
  <cp:lastPrinted>2010-02-09T04:59:00Z</cp:lastPrinted>
  <dcterms:created xsi:type="dcterms:W3CDTF">2017-05-04T13:28:00Z</dcterms:created>
  <dcterms:modified xsi:type="dcterms:W3CDTF">2017-05-05T15:59:00Z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